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82E" w14:textId="77777777" w:rsidR="0087186B" w:rsidRPr="0087186B" w:rsidRDefault="0087186B" w:rsidP="0087186B">
      <w:pPr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87186B">
        <w:rPr>
          <w:rFonts w:asciiTheme="majorHAnsi" w:hAnsiTheme="majorHAnsi" w:cstheme="majorHAnsi"/>
          <w:b/>
          <w:sz w:val="22"/>
          <w:szCs w:val="22"/>
          <w:lang w:val="hr-HR"/>
        </w:rPr>
        <w:t>Klasa:</w:t>
      </w:r>
    </w:p>
    <w:p w14:paraId="02B397A3" w14:textId="77777777" w:rsidR="0087186B" w:rsidRPr="0087186B" w:rsidRDefault="0087186B" w:rsidP="0087186B">
      <w:pPr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87186B">
        <w:rPr>
          <w:rFonts w:asciiTheme="majorHAnsi" w:hAnsiTheme="majorHAnsi" w:cstheme="majorHAnsi"/>
          <w:b/>
          <w:sz w:val="22"/>
          <w:szCs w:val="22"/>
          <w:lang w:val="hr-HR"/>
        </w:rPr>
        <w:t>Ur.br:</w:t>
      </w:r>
    </w:p>
    <w:p w14:paraId="3ECD0369" w14:textId="77777777" w:rsidR="0087186B" w:rsidRPr="0087186B" w:rsidRDefault="0087186B" w:rsidP="0087186B">
      <w:pPr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5A0899A7" w14:textId="151C80F2" w:rsidR="0087186B" w:rsidRPr="0087186B" w:rsidRDefault="0087186B" w:rsidP="0087186B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87186B">
        <w:rPr>
          <w:rFonts w:asciiTheme="majorHAnsi" w:hAnsiTheme="majorHAnsi" w:cstheme="majorHAnsi"/>
          <w:sz w:val="22"/>
          <w:szCs w:val="22"/>
          <w:lang w:val="hr-HR"/>
        </w:rPr>
        <w:t>Na temelju članka 86. Zakona o proračunu (NN 144/21) i Pravilnika o polugodišnjem i godišnjem izvještaju o izvršenju proračuna (NN 85/23) te članka 55. Statuta Škole primijenjene umjetnosti i dizajna Osijek, Školski odbor na sjednici održanoj dana</w:t>
      </w:r>
      <w:r w:rsidR="004F49B7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87186B">
        <w:rPr>
          <w:rFonts w:asciiTheme="majorHAnsi" w:hAnsiTheme="majorHAnsi" w:cstheme="majorHAnsi"/>
          <w:sz w:val="22"/>
          <w:szCs w:val="22"/>
          <w:lang w:val="hr-HR"/>
        </w:rPr>
        <w:t xml:space="preserve"> godine donosi </w:t>
      </w:r>
    </w:p>
    <w:p w14:paraId="16FB8997" w14:textId="77777777" w:rsidR="0087186B" w:rsidRPr="0087186B" w:rsidRDefault="0087186B" w:rsidP="0087186B">
      <w:pPr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4ADA2B3D" w14:textId="77777777" w:rsidR="0087186B" w:rsidRPr="0087186B" w:rsidRDefault="0087186B" w:rsidP="0087186B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EB9A4A5" w14:textId="60363491" w:rsidR="0087186B" w:rsidRPr="004F49B7" w:rsidRDefault="0087186B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4F49B7">
        <w:rPr>
          <w:rFonts w:asciiTheme="majorHAnsi" w:hAnsiTheme="majorHAnsi" w:cstheme="majorHAnsi"/>
          <w:b/>
          <w:sz w:val="22"/>
          <w:szCs w:val="22"/>
          <w:lang w:val="hr-HR"/>
        </w:rPr>
        <w:t>POLUGODIŠNJI IZVJEŠTAJ O IZVRŠENJU FINANCIJSKOG PLANA ZA 202</w:t>
      </w:r>
      <w:r w:rsidR="004F49B7" w:rsidRPr="004F49B7">
        <w:rPr>
          <w:rFonts w:asciiTheme="majorHAnsi" w:hAnsiTheme="majorHAnsi" w:cstheme="majorHAnsi"/>
          <w:b/>
          <w:sz w:val="22"/>
          <w:szCs w:val="22"/>
          <w:lang w:val="hr-HR"/>
        </w:rPr>
        <w:t>5</w:t>
      </w:r>
      <w:r w:rsidRPr="004F49B7">
        <w:rPr>
          <w:rFonts w:asciiTheme="majorHAnsi" w:hAnsiTheme="majorHAnsi" w:cstheme="majorHAnsi"/>
          <w:b/>
          <w:sz w:val="22"/>
          <w:szCs w:val="22"/>
          <w:lang w:val="hr-HR"/>
        </w:rPr>
        <w:t>. GODINU</w:t>
      </w:r>
    </w:p>
    <w:p w14:paraId="22EE0D7C" w14:textId="77777777" w:rsidR="0087186B" w:rsidRPr="004F49B7" w:rsidRDefault="0087186B" w:rsidP="0087186B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56009CC" w14:textId="77777777" w:rsidR="004F49B7" w:rsidRPr="004F49B7" w:rsidRDefault="004F49B7" w:rsidP="004F49B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064965A" w14:textId="77777777" w:rsidR="004F49B7" w:rsidRPr="00FF2BF6" w:rsidRDefault="004F49B7" w:rsidP="004F49B7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FF2BF6">
        <w:rPr>
          <w:rFonts w:asciiTheme="majorHAnsi" w:hAnsiTheme="majorHAnsi" w:cstheme="majorHAnsi"/>
          <w:b/>
          <w:sz w:val="16"/>
          <w:szCs w:val="16"/>
        </w:rPr>
        <w:t>OPĆI DIO PRORAČUNA</w:t>
      </w:r>
    </w:p>
    <w:p w14:paraId="4DE8B9DC" w14:textId="77777777" w:rsidR="004F49B7" w:rsidRPr="00FF2BF6" w:rsidRDefault="004F49B7" w:rsidP="004F49B7">
      <w:pPr>
        <w:jc w:val="center"/>
        <w:rPr>
          <w:rFonts w:asciiTheme="majorHAnsi" w:hAnsiTheme="majorHAnsi" w:cstheme="majorHAnsi"/>
          <w:sz w:val="16"/>
          <w:szCs w:val="16"/>
        </w:rPr>
      </w:pPr>
      <w:r w:rsidRPr="00FF2BF6">
        <w:rPr>
          <w:rFonts w:asciiTheme="majorHAnsi" w:hAnsiTheme="majorHAnsi" w:cstheme="majorHAnsi"/>
          <w:b/>
          <w:sz w:val="16"/>
          <w:szCs w:val="16"/>
        </w:rPr>
        <w:t>A.</w:t>
      </w:r>
      <w:r w:rsidRPr="00FF2BF6">
        <w:rPr>
          <w:rFonts w:asciiTheme="majorHAnsi" w:hAnsiTheme="majorHAnsi" w:cstheme="majorHAnsi"/>
          <w:b/>
          <w:sz w:val="16"/>
          <w:szCs w:val="16"/>
        </w:rPr>
        <w:tab/>
        <w:t>SAŽETAK - RAČUNA PRIHODA I RASHODA I RAČUNA FINANCIRANJA</w:t>
      </w:r>
    </w:p>
    <w:p w14:paraId="742F0B7B" w14:textId="77777777" w:rsidR="004F49B7" w:rsidRPr="00FF2BF6" w:rsidRDefault="004F49B7" w:rsidP="004F49B7">
      <w:pPr>
        <w:rPr>
          <w:rFonts w:asciiTheme="majorHAnsi" w:hAnsiTheme="majorHAnsi" w:cstheme="majorHAnsi"/>
          <w:sz w:val="16"/>
          <w:szCs w:val="16"/>
        </w:rPr>
      </w:pPr>
    </w:p>
    <w:p w14:paraId="4BD8505D" w14:textId="77777777" w:rsidR="004F49B7" w:rsidRPr="00FF2BF6" w:rsidRDefault="004F49B7" w:rsidP="004F49B7">
      <w:pPr>
        <w:rPr>
          <w:rFonts w:asciiTheme="majorHAnsi" w:hAnsiTheme="majorHAnsi" w:cstheme="majorHAnsi"/>
          <w:sz w:val="16"/>
          <w:szCs w:val="16"/>
        </w:rPr>
      </w:pPr>
      <w:r w:rsidRPr="00FF2BF6">
        <w:rPr>
          <w:rFonts w:asciiTheme="majorHAnsi" w:hAnsiTheme="majorHAnsi" w:cstheme="majorHAnsi"/>
          <w:sz w:val="16"/>
          <w:szCs w:val="16"/>
        </w:rPr>
        <w:t>Sažetak računa prihoda i rashoda: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1417"/>
        <w:gridCol w:w="1418"/>
      </w:tblGrid>
      <w:tr w:rsidR="004F49B7" w:rsidRPr="00FF2BF6" w14:paraId="71F44289" w14:textId="77777777" w:rsidTr="004F49B7">
        <w:trPr>
          <w:trHeight w:val="40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8FE22B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PRIHODI/RASHODI TEKUĆA GODINA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E4520D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 2025.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2CB308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Izvršenje 1-6. 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DD32D7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Indeks (Izvršenje/Plan) </w:t>
            </w:r>
          </w:p>
        </w:tc>
      </w:tr>
      <w:tr w:rsidR="004F49B7" w:rsidRPr="00FF2BF6" w14:paraId="52BE8BF5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42A97935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7A9BAE68" w14:textId="524231CF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sz w:val="16"/>
                <w:szCs w:val="16"/>
              </w:rPr>
              <w:t>2.148.323,00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417EC8E9" w14:textId="759FDB53" w:rsidR="004F49B7" w:rsidRPr="00FF2BF6" w:rsidRDefault="00284FAB" w:rsidP="00284FA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1.009.715</w:t>
            </w:r>
            <w:r w:rsidR="004F49B7"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,</w:t>
            </w: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37EE79AC" w14:textId="20AC7BBA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47,00</w:t>
            </w:r>
            <w:r w:rsidR="004F49B7" w:rsidRPr="00FF2BF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%</w:t>
            </w:r>
          </w:p>
        </w:tc>
      </w:tr>
      <w:tr w:rsidR="004F49B7" w:rsidRPr="00FF2BF6" w14:paraId="24F07B8B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0C12FD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415DB6" w14:textId="4632528B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2.148.283</w:t>
            </w:r>
            <w:r w:rsidR="004F49B7" w:rsidRPr="00FF2BF6">
              <w:rPr>
                <w:rFonts w:asciiTheme="majorHAnsi" w:hAnsiTheme="majorHAnsi" w:cstheme="majorHAnsi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B4D4E0" w14:textId="36C3FD6A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Cs/>
                <w:sz w:val="16"/>
                <w:szCs w:val="16"/>
              </w:rPr>
              <w:t>1.009.715,68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77356" w14:textId="280CE45C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47,00</w:t>
            </w:r>
            <w:r w:rsidR="004F49B7"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%</w:t>
            </w:r>
          </w:p>
        </w:tc>
      </w:tr>
      <w:tr w:rsidR="004F49B7" w:rsidRPr="00FF2BF6" w14:paraId="0EC1DD1D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C03A0B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7F9AD4" w14:textId="64E37874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40</w:t>
            </w:r>
            <w:r w:rsidR="004F49B7"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380E5" w14:textId="21C3739B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="004F49B7" w:rsidRPr="00FF2BF6">
              <w:rPr>
                <w:rFonts w:asciiTheme="majorHAnsi" w:hAnsiTheme="majorHAnsi" w:cstheme="majorHAnsi"/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54AEC7" w14:textId="24B8C0F7" w:rsidR="004F49B7" w:rsidRPr="00FF2BF6" w:rsidRDefault="00284FAB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0</w:t>
            </w:r>
            <w:r w:rsidR="004F49B7"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%</w:t>
            </w:r>
          </w:p>
        </w:tc>
      </w:tr>
      <w:tr w:rsidR="004F49B7" w:rsidRPr="00FF2BF6" w14:paraId="4B43C3C0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3E4C6CB0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14F27CE6" w14:textId="601605B8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2.231.173,</w:t>
            </w:r>
            <w:r w:rsidR="004F49B7"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35AE38AE" w14:textId="3873B124" w:rsidR="004F49B7" w:rsidRPr="00FF2BF6" w:rsidRDefault="00C05D54" w:rsidP="00C05D54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1.219.692,65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</w:tcPr>
          <w:p w14:paraId="77C13CBB" w14:textId="6FF41973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54,67</w:t>
            </w:r>
            <w:r w:rsidR="004F49B7" w:rsidRPr="00FF2BF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4F49B7" w:rsidRPr="00FF2BF6" w14:paraId="4DA25509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B9734C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RASHODI 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88D638" w14:textId="4455E01D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2.193.808,00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8EF140" w14:textId="02420892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Cs/>
                <w:sz w:val="16"/>
                <w:szCs w:val="16"/>
              </w:rPr>
              <w:t>1.215.354,69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C9D2A2" w14:textId="6CEF08AF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55,40</w:t>
            </w:r>
            <w:r w:rsidR="004F49B7"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%</w:t>
            </w:r>
          </w:p>
        </w:tc>
      </w:tr>
      <w:tr w:rsidR="004F49B7" w:rsidRPr="00FF2BF6" w14:paraId="3CEF2EE8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A51F58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RASHODI ZA NEFINANCIJSKU IMOVINU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B07472" w14:textId="50B14304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37.365,00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700E75" w14:textId="78E394CA" w:rsidR="004F49B7" w:rsidRPr="00FF2BF6" w:rsidRDefault="00C05D54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sz w:val="16"/>
                <w:szCs w:val="16"/>
              </w:rPr>
              <w:t>4.337,96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E77E90" w14:textId="05AE0EA7" w:rsidR="004F49B7" w:rsidRPr="00FF2BF6" w:rsidRDefault="00C05D54" w:rsidP="00C05D54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11</w:t>
            </w:r>
            <w:r w:rsidR="004F49B7"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,6</w:t>
            </w: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 w:rsidR="004F49B7"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%</w:t>
            </w:r>
          </w:p>
        </w:tc>
      </w:tr>
      <w:tr w:rsidR="004F49B7" w:rsidRPr="00FF2BF6" w14:paraId="7EA795A8" w14:textId="77777777" w:rsidTr="004F49B7">
        <w:trPr>
          <w:trHeight w:val="1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3EE756E5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RAZLIKA - VIŠAK / 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4BFD5626" w14:textId="23A35F12" w:rsidR="004F49B7" w:rsidRPr="00FF2BF6" w:rsidRDefault="001C52D9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-82.850,00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50DECA2B" w14:textId="55C4040A" w:rsidR="004F49B7" w:rsidRPr="00FF2BF6" w:rsidRDefault="001C52D9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-209.976,97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</w:tcPr>
          <w:p w14:paraId="0DFEAFB6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E25453D" w14:textId="77777777" w:rsidR="004F49B7" w:rsidRPr="00FF2BF6" w:rsidRDefault="004F49B7" w:rsidP="004F49B7">
      <w:pPr>
        <w:jc w:val="center"/>
        <w:rPr>
          <w:rFonts w:asciiTheme="majorHAnsi" w:hAnsiTheme="majorHAnsi" w:cstheme="majorHAnsi"/>
          <w:sz w:val="16"/>
          <w:szCs w:val="16"/>
        </w:rPr>
      </w:pPr>
    </w:p>
    <w:p w14:paraId="76DE350F" w14:textId="77777777" w:rsidR="004F49B7" w:rsidRPr="00FF2BF6" w:rsidRDefault="004F49B7" w:rsidP="004F49B7">
      <w:pPr>
        <w:rPr>
          <w:rFonts w:asciiTheme="majorHAnsi" w:hAnsiTheme="majorHAnsi" w:cstheme="majorHAnsi"/>
          <w:sz w:val="16"/>
          <w:szCs w:val="16"/>
        </w:rPr>
      </w:pPr>
      <w:r w:rsidRPr="00FF2BF6">
        <w:rPr>
          <w:rFonts w:asciiTheme="majorHAnsi" w:hAnsiTheme="majorHAnsi" w:cstheme="majorHAnsi"/>
          <w:sz w:val="16"/>
          <w:szCs w:val="16"/>
        </w:rPr>
        <w:t>Račun financiranja: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1417"/>
        <w:gridCol w:w="1418"/>
      </w:tblGrid>
      <w:tr w:rsidR="004F49B7" w:rsidRPr="00FF2BF6" w14:paraId="62CDC41F" w14:textId="77777777" w:rsidTr="004F49B7">
        <w:trPr>
          <w:trHeight w:val="405"/>
        </w:trPr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830D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FE5447" w14:textId="739E4FE2" w:rsidR="004F49B7" w:rsidRPr="00FF2BF6" w:rsidRDefault="004F49B7" w:rsidP="0022672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 202</w:t>
            </w:r>
            <w:r w:rsidR="00226722"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F3F75D" w14:textId="0986E584" w:rsidR="004F49B7" w:rsidRPr="00FF2BF6" w:rsidRDefault="004F49B7" w:rsidP="0022672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Izvršenje 1-6. 202</w:t>
            </w:r>
            <w:r w:rsidR="00226722"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5</w:t>
            </w: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65A73D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Indeks (Izvršenje/Plan)</w:t>
            </w:r>
          </w:p>
        </w:tc>
      </w:tr>
      <w:tr w:rsidR="004F49B7" w:rsidRPr="00FF2BF6" w14:paraId="2318DD82" w14:textId="77777777" w:rsidTr="004F49B7">
        <w:trPr>
          <w:trHeight w:val="269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C7EF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7DA2A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5BE4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7237B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4F49B7" w:rsidRPr="00FF2BF6" w14:paraId="04E0448A" w14:textId="77777777" w:rsidTr="004F49B7">
        <w:trPr>
          <w:trHeight w:val="389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68412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50BA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AD2A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E392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4F49B7" w:rsidRPr="00FF2BF6" w14:paraId="78F07202" w14:textId="77777777" w:rsidTr="004F49B7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2AB21636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NETO FINANCIRANJE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0D0AD250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7332FF7B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06800946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0,00%</w:t>
            </w:r>
          </w:p>
        </w:tc>
      </w:tr>
    </w:tbl>
    <w:p w14:paraId="3B529DAE" w14:textId="77777777" w:rsidR="004F49B7" w:rsidRPr="00FF2BF6" w:rsidRDefault="004F49B7" w:rsidP="004F49B7">
      <w:pPr>
        <w:rPr>
          <w:rFonts w:asciiTheme="majorHAnsi" w:hAnsiTheme="majorHAnsi" w:cstheme="majorHAnsi"/>
          <w:sz w:val="16"/>
          <w:szCs w:val="16"/>
        </w:rPr>
      </w:pPr>
    </w:p>
    <w:p w14:paraId="6B77E5DD" w14:textId="77777777" w:rsidR="004F49B7" w:rsidRPr="00FF2BF6" w:rsidRDefault="004F49B7" w:rsidP="004F49B7">
      <w:pPr>
        <w:rPr>
          <w:rFonts w:asciiTheme="majorHAnsi" w:hAnsiTheme="majorHAnsi" w:cstheme="majorHAnsi"/>
          <w:sz w:val="16"/>
          <w:szCs w:val="16"/>
        </w:rPr>
      </w:pPr>
      <w:r w:rsidRPr="00FF2BF6">
        <w:rPr>
          <w:rFonts w:asciiTheme="majorHAnsi" w:hAnsiTheme="majorHAnsi" w:cstheme="majorHAnsi"/>
          <w:sz w:val="16"/>
          <w:szCs w:val="16"/>
        </w:rPr>
        <w:t>Preneseni manjak: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1417"/>
        <w:gridCol w:w="1418"/>
      </w:tblGrid>
      <w:tr w:rsidR="004F49B7" w:rsidRPr="00FF2BF6" w14:paraId="5C88E18B" w14:textId="77777777" w:rsidTr="004F49B7">
        <w:trPr>
          <w:trHeight w:val="381"/>
        </w:trPr>
        <w:tc>
          <w:tcPr>
            <w:tcW w:w="4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3E54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F5FDDA" w14:textId="52298A35" w:rsidR="004F49B7" w:rsidRPr="00FF2BF6" w:rsidRDefault="00226722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 2025.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1845DF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Izvršenje 1-6. 2025.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3D6642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Ukupno</w:t>
            </w:r>
          </w:p>
        </w:tc>
      </w:tr>
      <w:tr w:rsidR="004F49B7" w:rsidRPr="00FF2BF6" w14:paraId="1A93EC5D" w14:textId="77777777" w:rsidTr="004F49B7">
        <w:trPr>
          <w:trHeight w:val="450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417D19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UKUPAN DONOS VIŠKA / MANJKA IZ PRETHODNIH GODINA*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D68D544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CA597D" w14:textId="3BCD80EA" w:rsidR="004F49B7" w:rsidRPr="00FF2BF6" w:rsidRDefault="001C52D9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102.409,45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D7C456" w14:textId="3A47B7A6" w:rsidR="004F49B7" w:rsidRPr="00FF2BF6" w:rsidRDefault="00226722" w:rsidP="001C52D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102.409,45</w:t>
            </w:r>
          </w:p>
        </w:tc>
      </w:tr>
      <w:tr w:rsidR="004F49B7" w:rsidRPr="00FF2BF6" w14:paraId="7D791A56" w14:textId="77777777" w:rsidTr="004F49B7">
        <w:trPr>
          <w:trHeight w:val="450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DF6C73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VIŠAK / MANJAK IZ PRETHODNIH GODINA KOJI ĆE SE RASPOREDITI / POKRITI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11504841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4FF09C3C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5CA69398" w14:textId="77777777" w:rsidR="004F49B7" w:rsidRPr="00FF2BF6" w:rsidRDefault="004F49B7" w:rsidP="004F49B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F49B7" w:rsidRPr="00FF2BF6" w14:paraId="3995D478" w14:textId="77777777" w:rsidTr="004F49B7">
        <w:trPr>
          <w:trHeight w:val="15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5991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E120" w14:textId="77777777" w:rsidR="004F49B7" w:rsidRPr="00FF2BF6" w:rsidRDefault="004F49B7" w:rsidP="004F49B7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4D1C" w14:textId="77777777" w:rsidR="004F49B7" w:rsidRPr="00FF2BF6" w:rsidRDefault="004F49B7" w:rsidP="004F49B7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05C2" w14:textId="77777777" w:rsidR="004F49B7" w:rsidRPr="00FF2BF6" w:rsidRDefault="004F49B7" w:rsidP="004F49B7">
            <w:pPr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</w:p>
        </w:tc>
      </w:tr>
      <w:tr w:rsidR="004F49B7" w:rsidRPr="00FF2BF6" w14:paraId="45807715" w14:textId="77777777" w:rsidTr="004F49B7">
        <w:trPr>
          <w:trHeight w:val="55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D623" w14:textId="77777777" w:rsidR="004F49B7" w:rsidRPr="00FF2BF6" w:rsidRDefault="004F49B7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14:paraId="0897CEB1" w14:textId="77777777" w:rsidR="004F49B7" w:rsidRPr="00FF2BF6" w:rsidRDefault="004F49B7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14:paraId="42E104D6" w14:textId="4A358077" w:rsidR="004F49B7" w:rsidRPr="00FF2BF6" w:rsidRDefault="00226722" w:rsidP="004F49B7">
            <w:pPr>
              <w:jc w:val="righ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BF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102.409,45</w:t>
            </w:r>
          </w:p>
        </w:tc>
        <w:tc>
          <w:tcPr>
            <w:tcW w:w="141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14:paraId="4D8369D9" w14:textId="4DBE6A45" w:rsidR="004F49B7" w:rsidRPr="00FF2BF6" w:rsidRDefault="00226722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2BF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--</w:t>
            </w:r>
            <w:r w:rsidR="001C52D9" w:rsidRPr="00FF2BF6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107.567,52</w:t>
            </w:r>
          </w:p>
        </w:tc>
      </w:tr>
    </w:tbl>
    <w:p w14:paraId="23D92923" w14:textId="77777777" w:rsidR="0087186B" w:rsidRPr="00FF2BF6" w:rsidRDefault="0087186B" w:rsidP="0087186B">
      <w:pPr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5D0BDE02" w14:textId="77777777" w:rsidR="0087186B" w:rsidRPr="0087186B" w:rsidRDefault="0087186B" w:rsidP="0087186B">
      <w:pPr>
        <w:jc w:val="both"/>
        <w:rPr>
          <w:rFonts w:asciiTheme="majorHAnsi" w:hAnsiTheme="majorHAnsi" w:cstheme="majorHAnsi"/>
          <w:sz w:val="18"/>
          <w:szCs w:val="18"/>
          <w:lang w:val="hr-HR"/>
        </w:rPr>
      </w:pPr>
      <w:r w:rsidRPr="0087186B">
        <w:rPr>
          <w:rFonts w:asciiTheme="majorHAnsi" w:hAnsiTheme="majorHAnsi" w:cstheme="majorHAnsi"/>
          <w:sz w:val="18"/>
          <w:szCs w:val="18"/>
          <w:lang w:val="hr-HR"/>
        </w:rPr>
        <w:t>Napomena:* Redak UKUPAN DONOS VIŠKA / MANJKA IZ PRETHODNIH GODINA služi kao informacija i ne uzima se u obzir kod uravnoteženja financijskog plana, već se financijski plan uravnotežuje retkom VIŠAK / MANJAK IZ PRETHODNIH GODINA KOJI ĆE SE POKRITI / RASPOREDITI.</w:t>
      </w:r>
    </w:p>
    <w:p w14:paraId="55C7B5AC" w14:textId="77777777" w:rsidR="00FF2BF6" w:rsidRDefault="00FF2BF6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0C26D51C" w14:textId="77777777" w:rsidR="00FF2BF6" w:rsidRDefault="00FF2BF6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165239F5" w14:textId="77777777" w:rsidR="00FF2BF6" w:rsidRDefault="00FF2BF6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15C86875" w14:textId="77777777" w:rsidR="00FF2BF6" w:rsidRDefault="00FF2BF6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1CCBDAEC" w14:textId="77777777" w:rsidR="00FF2BF6" w:rsidRDefault="00FF2BF6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1EE6AD2" w14:textId="77777777" w:rsidR="00FF2BF6" w:rsidRDefault="00FF2BF6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2B50D8B5" w14:textId="539A4FA6" w:rsidR="0087186B" w:rsidRPr="0087186B" w:rsidRDefault="0087186B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87186B">
        <w:rPr>
          <w:rFonts w:asciiTheme="majorHAnsi" w:hAnsiTheme="majorHAnsi" w:cstheme="majorHAnsi"/>
          <w:b/>
          <w:sz w:val="22"/>
          <w:szCs w:val="22"/>
          <w:lang w:val="hr-HR"/>
        </w:rPr>
        <w:lastRenderedPageBreak/>
        <w:t>1.2. RAČUN PRIHODA I RASHODA</w:t>
      </w:r>
    </w:p>
    <w:p w14:paraId="57965365" w14:textId="339C0765" w:rsidR="0087186B" w:rsidRPr="003D0B50" w:rsidRDefault="0087186B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 w:rsidRPr="0087186B">
        <w:rPr>
          <w:rFonts w:asciiTheme="majorHAnsi" w:hAnsiTheme="majorHAnsi" w:cstheme="majorHAnsi"/>
          <w:b/>
          <w:sz w:val="22"/>
          <w:szCs w:val="22"/>
          <w:lang w:val="hr-HR"/>
        </w:rPr>
        <w:t>1.2.1. IZVJEŠTAJ O PRIHODIMA I RASHODIMA PREMA EKONOMSKOJ KLASIFIKACIJI</w:t>
      </w:r>
    </w:p>
    <w:p w14:paraId="03D48E6E" w14:textId="77777777" w:rsidR="0087186B" w:rsidRPr="0087186B" w:rsidRDefault="0087186B" w:rsidP="0087186B">
      <w:pPr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tbl>
      <w:tblPr>
        <w:tblW w:w="6912" w:type="dxa"/>
        <w:tblInd w:w="1072" w:type="dxa"/>
        <w:tblLook w:val="04A0" w:firstRow="1" w:lastRow="0" w:firstColumn="1" w:lastColumn="0" w:noHBand="0" w:noVBand="1"/>
      </w:tblPr>
      <w:tblGrid>
        <w:gridCol w:w="556"/>
        <w:gridCol w:w="3322"/>
        <w:gridCol w:w="1141"/>
        <w:gridCol w:w="1142"/>
        <w:gridCol w:w="751"/>
      </w:tblGrid>
      <w:tr w:rsidR="005140D2" w:rsidRPr="003D0B50" w14:paraId="2FB16313" w14:textId="77777777" w:rsidTr="005140D2">
        <w:trPr>
          <w:trHeight w:val="707"/>
        </w:trPr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7DAEBF" w14:textId="77777777" w:rsidR="005140D2" w:rsidRPr="0087186B" w:rsidRDefault="005140D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A5A961" w14:textId="6FD7CB2A" w:rsidR="005140D2" w:rsidRPr="0087186B" w:rsidRDefault="005140D2" w:rsidP="005140D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1AAFF2" w14:textId="5D777A43" w:rsidR="005140D2" w:rsidRPr="0087186B" w:rsidRDefault="005140D2" w:rsidP="00EF12C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DC87EA" w14:textId="19494A04" w:rsidR="005140D2" w:rsidRPr="0087186B" w:rsidRDefault="005140D2" w:rsidP="005140D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/ 2</w:t>
            </w:r>
          </w:p>
        </w:tc>
      </w:tr>
      <w:tr w:rsidR="005140D2" w:rsidRPr="003D0B50" w14:paraId="59FF98BD" w14:textId="77777777" w:rsidTr="005140D2">
        <w:trPr>
          <w:trHeight w:val="314"/>
        </w:trPr>
        <w:tc>
          <w:tcPr>
            <w:tcW w:w="38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98BC" w14:textId="77777777" w:rsidR="005140D2" w:rsidRPr="0087186B" w:rsidRDefault="005140D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2D0E" w14:textId="77777777" w:rsidR="005140D2" w:rsidRPr="0087186B" w:rsidRDefault="005140D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DE49" w14:textId="60F56C33" w:rsidR="005140D2" w:rsidRPr="0087186B" w:rsidRDefault="005140D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5C0D" w14:textId="6679E299" w:rsidR="005140D2" w:rsidRPr="0087186B" w:rsidRDefault="005140D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</w:tr>
      <w:tr w:rsidR="005140D2" w:rsidRPr="003D0B50" w14:paraId="42A27BE8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6673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10CF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UKUPNO PRIHODI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B688" w14:textId="1009AD6C" w:rsidR="005140D2" w:rsidRPr="0087186B" w:rsidRDefault="005140D2" w:rsidP="005140D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2.148.323,00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BACB" w14:textId="41E0B02F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1.009.715,68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CB12" w14:textId="5F934D0A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47,00</w:t>
            </w:r>
          </w:p>
        </w:tc>
      </w:tr>
      <w:tr w:rsidR="005140D2" w:rsidRPr="003D0B50" w14:paraId="76767339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4FAA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2B8A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40D7F" w14:textId="4ADDB690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2.148.283,00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588E" w14:textId="42CCAC14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1.009.715,68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50199" w14:textId="4F87289D" w:rsidR="005140D2" w:rsidRPr="0087186B" w:rsidRDefault="005140D2" w:rsidP="005140D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47,00</w:t>
            </w:r>
          </w:p>
        </w:tc>
      </w:tr>
      <w:tr w:rsidR="005140D2" w:rsidRPr="003D0B50" w14:paraId="18F62B5E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240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647E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52E68" w14:textId="029047C9" w:rsidR="005140D2" w:rsidRPr="0087186B" w:rsidRDefault="005140D2" w:rsidP="005140D2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1.919.359,00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B936" w14:textId="2832A314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909.206,52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F501" w14:textId="2487D7A5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47,37</w:t>
            </w:r>
          </w:p>
        </w:tc>
      </w:tr>
      <w:tr w:rsidR="005140D2" w:rsidRPr="003D0B50" w14:paraId="2EAF6E42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6A47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636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E7F4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6464" w14:textId="2675B11D" w:rsidR="005140D2" w:rsidRPr="0087186B" w:rsidRDefault="00F177A0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1.859.000,00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C9B1" w14:textId="196BD372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909.206,52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575A" w14:textId="745DA977" w:rsidR="005140D2" w:rsidRPr="0087186B" w:rsidRDefault="005140D2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48,95</w:t>
            </w:r>
          </w:p>
        </w:tc>
      </w:tr>
      <w:tr w:rsidR="005140D2" w:rsidRPr="003D0B50" w14:paraId="23E5F979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AFFF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6361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9132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Tekuće pomoći proračunskim korisnicima iz proračuna koji im nije nadležan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F08C" w14:textId="3ECEA28C" w:rsidR="005140D2" w:rsidRPr="0087186B" w:rsidRDefault="00F177A0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1.859.000,00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4B83" w14:textId="0A7C3B76" w:rsidR="005140D2" w:rsidRPr="0087186B" w:rsidRDefault="00F177A0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909.206,52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9545" w14:textId="61D11619" w:rsidR="005140D2" w:rsidRPr="0087186B" w:rsidRDefault="00F177A0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48,95</w:t>
            </w:r>
          </w:p>
        </w:tc>
      </w:tr>
      <w:tr w:rsidR="005140D2" w:rsidRPr="003D0B50" w14:paraId="6650B8E8" w14:textId="77777777" w:rsidTr="005140D2">
        <w:trPr>
          <w:trHeight w:val="707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06B2D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C7D7B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6B33F" w14:textId="2ECED754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37.300,00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6092" w14:textId="0139C0B4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800,</w:t>
            </w:r>
            <w:r w:rsidR="005140D2"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97E2" w14:textId="3736502E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2,14</w:t>
            </w:r>
          </w:p>
        </w:tc>
      </w:tr>
      <w:tr w:rsidR="005140D2" w:rsidRPr="003D0B50" w14:paraId="41C47BE0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81E2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A0A1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po posebnim propisima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1F0C" w14:textId="6F307349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37.300,00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4BF0" w14:textId="1B55966C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800</w:t>
            </w:r>
            <w:r w:rsidR="005140D2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1C03" w14:textId="007CE2FD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2,14</w:t>
            </w:r>
          </w:p>
        </w:tc>
      </w:tr>
      <w:tr w:rsidR="005140D2" w:rsidRPr="003D0B50" w14:paraId="3C1F73E5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242E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6526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D073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prihodi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AC083" w14:textId="15DCFB3D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37.300,00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6BAC0" w14:textId="26765FC1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800</w:t>
            </w: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405B" w14:textId="32ACDC8D" w:rsidR="005140D2" w:rsidRPr="0087186B" w:rsidRDefault="00EB46A7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2,14</w:t>
            </w:r>
          </w:p>
        </w:tc>
      </w:tr>
      <w:tr w:rsidR="005140D2" w:rsidRPr="003D0B50" w14:paraId="7723CED3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E3A6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0769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1227" w14:textId="47E48061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32.200,00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9861" w14:textId="4E873353" w:rsidR="005140D2" w:rsidRPr="0087186B" w:rsidRDefault="005140D2" w:rsidP="00620BD9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16.</w:t>
            </w:r>
            <w:r w:rsidR="00620BD9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020,14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B860" w14:textId="460FBB69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49,75</w:t>
            </w:r>
          </w:p>
        </w:tc>
      </w:tr>
      <w:tr w:rsidR="005140D2" w:rsidRPr="003D0B50" w14:paraId="5F589398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6246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E761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od prodaje proizvoda i robe te pruženih usluga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46D0" w14:textId="21D37065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28.950,00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7F2F" w14:textId="4561CF2C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14.850,14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CFE54" w14:textId="7F11B555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51,30</w:t>
            </w:r>
          </w:p>
        </w:tc>
      </w:tr>
      <w:tr w:rsidR="005140D2" w:rsidRPr="003D0B50" w14:paraId="549643FF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24D4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6615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C776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od pruženih usluga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C9AB" w14:textId="1C34E9FD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28.950,00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F9A3" w14:textId="7AAC03F9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14.850,14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BCB0A" w14:textId="49167FD7" w:rsidR="005140D2" w:rsidRPr="0087186B" w:rsidRDefault="00620BD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51,30</w:t>
            </w:r>
          </w:p>
        </w:tc>
      </w:tr>
      <w:tr w:rsidR="005140D2" w:rsidRPr="003D0B50" w14:paraId="14E6CE6B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806E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663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B9ED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9B41" w14:textId="39547FD7" w:rsidR="005140D2" w:rsidRPr="0087186B" w:rsidRDefault="00AC7AB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C4EA" w14:textId="08752B8C" w:rsidR="005140D2" w:rsidRPr="0087186B" w:rsidRDefault="00AC7AB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3493" w14:textId="1CB5323D" w:rsidR="005140D2" w:rsidRPr="0087186B" w:rsidRDefault="00AC7AB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5140D2" w:rsidRPr="003D0B50" w14:paraId="45E912E9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A287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6631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1612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824A" w14:textId="22861779" w:rsidR="005140D2" w:rsidRPr="0087186B" w:rsidRDefault="00AC7AB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23D8" w14:textId="00EE9C91" w:rsidR="005140D2" w:rsidRPr="0087186B" w:rsidRDefault="00AC7AB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0E198" w14:textId="264B3C9E" w:rsidR="005140D2" w:rsidRPr="0087186B" w:rsidRDefault="00AC7AB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5140D2" w:rsidRPr="003D0B50" w14:paraId="48A46094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4B0A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67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82AA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iz nadležnog proračuna i od HZZO-a temeljem ugovornih obveza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B143" w14:textId="4FB55DF0" w:rsidR="005140D2" w:rsidRPr="0087186B" w:rsidRDefault="00D8403B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159.424,00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72E7" w14:textId="39EF0B2F" w:rsidR="005140D2" w:rsidRPr="0087186B" w:rsidRDefault="00D8403B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83.689,02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F1F2" w14:textId="2F5B0689" w:rsidR="005140D2" w:rsidRPr="0087186B" w:rsidRDefault="00D8403B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52,49</w:t>
            </w:r>
          </w:p>
        </w:tc>
      </w:tr>
      <w:tr w:rsidR="005140D2" w:rsidRPr="003D0B50" w14:paraId="3CF922BC" w14:textId="77777777" w:rsidTr="005140D2">
        <w:trPr>
          <w:trHeight w:val="707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E02F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63C9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iz nadležnog proračuna za financiranje redovne djelatnosti proračunskih korisnika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E167" w14:textId="0AFE7FBE" w:rsidR="005140D2" w:rsidRPr="0087186B" w:rsidRDefault="00D8403B" w:rsidP="00D8403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159.424,00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677B6" w14:textId="65406FFE" w:rsidR="005140D2" w:rsidRPr="0087186B" w:rsidRDefault="00D8403B" w:rsidP="00D8403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83.689,02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53C3" w14:textId="2E535100" w:rsidR="005140D2" w:rsidRPr="0087186B" w:rsidRDefault="00D8403B" w:rsidP="00D8403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52,49</w:t>
            </w:r>
          </w:p>
        </w:tc>
      </w:tr>
      <w:tr w:rsidR="005140D2" w:rsidRPr="003D0B50" w14:paraId="3888C7E3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656EC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604B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iz nadležnog proračuna za financiranje rashoda poslovanja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FECE" w14:textId="267FC703" w:rsidR="005140D2" w:rsidRPr="0087186B" w:rsidRDefault="00D8403B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157.589,00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65E3" w14:textId="3F9D4060" w:rsidR="005140D2" w:rsidRPr="0087186B" w:rsidRDefault="00D8403B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82.189,02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83E9" w14:textId="67C84AD2" w:rsidR="005140D2" w:rsidRPr="0087186B" w:rsidRDefault="00D8403B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52,15</w:t>
            </w:r>
          </w:p>
        </w:tc>
      </w:tr>
      <w:tr w:rsidR="005140D2" w:rsidRPr="003D0B50" w14:paraId="10E2413B" w14:textId="77777777" w:rsidTr="005140D2">
        <w:trPr>
          <w:trHeight w:val="707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9191E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582F1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iz nadležnog proračuna za financiranje rashoda za nabavu nefinancijske imovine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38E3" w14:textId="48F58394" w:rsidR="005140D2" w:rsidRPr="0087186B" w:rsidRDefault="006F3B23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48575" w14:textId="6D39C362" w:rsidR="005140D2" w:rsidRPr="0087186B" w:rsidRDefault="006F3B23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A6D4" w14:textId="2F2D8FE6" w:rsidR="005140D2" w:rsidRPr="0087186B" w:rsidRDefault="006F3B23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5140D2" w:rsidRPr="003D0B50" w14:paraId="47A28F99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2A75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A2EB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F81A" w14:textId="4D6CBCC2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1D56" w14:textId="2A97EB8D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6780" w14:textId="0C27132E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140D2" w:rsidRPr="003D0B50" w14:paraId="77F50930" w14:textId="77777777" w:rsidTr="005140D2">
        <w:trPr>
          <w:trHeight w:val="471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BC72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92F6A" w14:textId="77777777" w:rsidR="005140D2" w:rsidRPr="0087186B" w:rsidRDefault="005140D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CD2B8" w14:textId="501E0961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ABD6" w14:textId="278FF0D3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FE977" w14:textId="13F70D34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140D2" w:rsidRPr="003D0B50" w14:paraId="395CE48B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5EE4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0C66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od prodaje građevinskih objekata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680A" w14:textId="296DF8CF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1706" w14:textId="27F595D9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103C" w14:textId="4F7156B1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5140D2" w:rsidRPr="003D0B50" w14:paraId="516DEDDF" w14:textId="77777777" w:rsidTr="005140D2">
        <w:trPr>
          <w:trHeight w:val="314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8D80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7211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3BA5" w14:textId="77777777" w:rsidR="005140D2" w:rsidRPr="0087186B" w:rsidRDefault="005140D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Stambeni objekti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021C" w14:textId="06348380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AAE3" w14:textId="140894DB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B7AF" w14:textId="308DB7E9" w:rsidR="005140D2" w:rsidRPr="0087186B" w:rsidRDefault="00F00384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75C865E4" w14:textId="7FCBA35B" w:rsidR="002A049D" w:rsidRPr="003D0B50" w:rsidRDefault="002A049D" w:rsidP="001675EA">
      <w:pPr>
        <w:rPr>
          <w:rFonts w:asciiTheme="majorHAnsi" w:hAnsiTheme="majorHAnsi" w:cstheme="majorHAnsi"/>
        </w:rPr>
      </w:pPr>
    </w:p>
    <w:p w14:paraId="1FEA2AD1" w14:textId="77777777" w:rsidR="0087186B" w:rsidRPr="003D0B50" w:rsidRDefault="0087186B" w:rsidP="0087186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4B9AAAB9" w14:textId="77777777" w:rsidR="0087186B" w:rsidRPr="003D0B50" w:rsidRDefault="0087186B" w:rsidP="0087186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6221ECED" w14:textId="77777777" w:rsidR="0087186B" w:rsidRPr="003D0B50" w:rsidRDefault="0087186B" w:rsidP="0087186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55242139" w14:textId="77777777" w:rsidR="0087186B" w:rsidRPr="003D0B50" w:rsidRDefault="0087186B" w:rsidP="0087186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42381804" w14:textId="77777777" w:rsidR="0087186B" w:rsidRPr="003D0B50" w:rsidRDefault="0087186B" w:rsidP="0087186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19449261" w14:textId="661B5927" w:rsidR="0087186B" w:rsidRPr="0087186B" w:rsidRDefault="0087186B" w:rsidP="0087186B">
      <w:pPr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 w:rsidRPr="0087186B">
        <w:rPr>
          <w:rFonts w:asciiTheme="majorHAnsi" w:hAnsiTheme="majorHAnsi" w:cstheme="majorHAnsi"/>
          <w:b/>
          <w:bCs/>
          <w:sz w:val="22"/>
          <w:szCs w:val="22"/>
          <w:lang w:val="hr-HR"/>
        </w:rPr>
        <w:lastRenderedPageBreak/>
        <w:t>VIŠAK KORIŠTEN ZA POKRIĆE RASHODA</w:t>
      </w:r>
    </w:p>
    <w:p w14:paraId="4246D3AB" w14:textId="32331978" w:rsidR="0087186B" w:rsidRPr="003D0B50" w:rsidRDefault="0087186B" w:rsidP="001675EA">
      <w:pPr>
        <w:rPr>
          <w:rFonts w:asciiTheme="majorHAnsi" w:hAnsiTheme="majorHAnsi" w:cstheme="majorHAnsi"/>
        </w:rPr>
      </w:pPr>
    </w:p>
    <w:tbl>
      <w:tblPr>
        <w:tblW w:w="5984" w:type="dxa"/>
        <w:tblInd w:w="1155" w:type="dxa"/>
        <w:tblLook w:val="04A0" w:firstRow="1" w:lastRow="0" w:firstColumn="1" w:lastColumn="0" w:noHBand="0" w:noVBand="1"/>
      </w:tblPr>
      <w:tblGrid>
        <w:gridCol w:w="601"/>
        <w:gridCol w:w="1809"/>
        <w:gridCol w:w="1787"/>
        <w:gridCol w:w="1787"/>
      </w:tblGrid>
      <w:tr w:rsidR="00FF2BF6" w:rsidRPr="003D0B50" w14:paraId="27144808" w14:textId="77777777" w:rsidTr="00FF2BF6">
        <w:trPr>
          <w:trHeight w:val="44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99CEB5" w14:textId="77777777" w:rsidR="00FF2BF6" w:rsidRPr="0087186B" w:rsidRDefault="00FF2BF6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9BC088" w14:textId="0D7514C1" w:rsidR="00FF2BF6" w:rsidRPr="0087186B" w:rsidRDefault="00FF2BF6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8C9F33" w14:textId="0DB0BD51" w:rsidR="00FF2BF6" w:rsidRPr="0087186B" w:rsidRDefault="00FF2BF6" w:rsidP="00FF2BF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</w:tr>
      <w:tr w:rsidR="00FF2BF6" w:rsidRPr="003D0B50" w14:paraId="3B2516E4" w14:textId="77777777" w:rsidTr="00FF2BF6">
        <w:trPr>
          <w:trHeight w:val="295"/>
        </w:trPr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2B31" w14:textId="77777777" w:rsidR="00FF2BF6" w:rsidRPr="0087186B" w:rsidRDefault="00FF2BF6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D58C" w14:textId="77777777" w:rsidR="00FF2BF6" w:rsidRPr="0087186B" w:rsidRDefault="00FF2BF6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F969" w14:textId="542E6702" w:rsidR="00FF2BF6" w:rsidRPr="0087186B" w:rsidRDefault="00FF2BF6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</w:tr>
      <w:tr w:rsidR="00FF2BF6" w:rsidRPr="003D0B50" w14:paraId="647F7745" w14:textId="77777777" w:rsidTr="00FF2BF6">
        <w:trPr>
          <w:trHeight w:val="295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F3D6" w14:textId="77777777" w:rsidR="00FF2BF6" w:rsidRPr="0087186B" w:rsidRDefault="00FF2BF6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0567" w14:textId="77777777" w:rsidR="00FF2BF6" w:rsidRPr="0087186B" w:rsidRDefault="00FF2BF6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FDC9" w14:textId="746443FB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EB63F" w14:textId="4A9294D3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F2BF6" w:rsidRPr="003D0B50" w14:paraId="0A0E7D9B" w14:textId="77777777" w:rsidTr="00FF2BF6">
        <w:trPr>
          <w:trHeight w:val="295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89F5" w14:textId="77777777" w:rsidR="00FF2BF6" w:rsidRPr="0087186B" w:rsidRDefault="00FF2BF6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2118" w14:textId="77777777" w:rsidR="00FF2BF6" w:rsidRPr="0087186B" w:rsidRDefault="00FF2BF6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Rezultat poslovanja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6C30" w14:textId="48963B31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1A12" w14:textId="42BA3864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102.409,45</w:t>
            </w:r>
          </w:p>
        </w:tc>
      </w:tr>
      <w:tr w:rsidR="00FF2BF6" w:rsidRPr="003D0B50" w14:paraId="33ED784E" w14:textId="77777777" w:rsidTr="00FF2BF6">
        <w:trPr>
          <w:trHeight w:val="295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55642" w14:textId="77777777" w:rsidR="00FF2BF6" w:rsidRPr="0087186B" w:rsidRDefault="00FF2BF6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0F99" w14:textId="77777777" w:rsidR="00FF2BF6" w:rsidRPr="0087186B" w:rsidRDefault="00FF2BF6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Višak/manjak prihoda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3076" w14:textId="5D72832E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2436" w14:textId="0C23EF41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102.409,45</w:t>
            </w:r>
          </w:p>
        </w:tc>
      </w:tr>
      <w:tr w:rsidR="00FF2BF6" w:rsidRPr="003D0B50" w14:paraId="762DF0F5" w14:textId="77777777" w:rsidTr="00FF2BF6">
        <w:trPr>
          <w:trHeight w:val="295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1224" w14:textId="77777777" w:rsidR="00FF2BF6" w:rsidRPr="0087186B" w:rsidRDefault="00FF2BF6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9221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C5B2" w14:textId="2A66CB7D" w:rsidR="00FF2BF6" w:rsidRPr="0087186B" w:rsidRDefault="00FF2BF6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Višak prihoda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poslovanja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6169A" w14:textId="07AE820D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479F" w14:textId="64B35597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102.409,45</w:t>
            </w:r>
          </w:p>
        </w:tc>
      </w:tr>
      <w:tr w:rsidR="00FF2BF6" w:rsidRPr="003D0B50" w14:paraId="39D1A265" w14:textId="77777777" w:rsidTr="00FF2BF6">
        <w:trPr>
          <w:trHeight w:val="29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4655" w14:textId="77777777" w:rsidR="00FF2BF6" w:rsidRPr="0087186B" w:rsidRDefault="00FF2BF6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3F8BB" w14:textId="393EEDE8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DEAD5" w14:textId="7B79C82B" w:rsidR="00FF2BF6" w:rsidRPr="0087186B" w:rsidRDefault="00FF2BF6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102.409,45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5A7A807D" w14:textId="186BFD19" w:rsidR="0087186B" w:rsidRPr="003D0B50" w:rsidRDefault="0087186B" w:rsidP="001675EA">
      <w:pPr>
        <w:rPr>
          <w:rFonts w:asciiTheme="majorHAnsi" w:hAnsiTheme="majorHAnsi" w:cstheme="majorHAnsi"/>
        </w:rPr>
      </w:pPr>
    </w:p>
    <w:p w14:paraId="01D9787C" w14:textId="3CE92356" w:rsidR="0087186B" w:rsidRPr="003D0B50" w:rsidRDefault="0087186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RASHODI POSLOVANJA</w:t>
      </w:r>
    </w:p>
    <w:tbl>
      <w:tblPr>
        <w:tblW w:w="6854" w:type="dxa"/>
        <w:tblLook w:val="04A0" w:firstRow="1" w:lastRow="0" w:firstColumn="1" w:lastColumn="0" w:noHBand="0" w:noVBand="1"/>
      </w:tblPr>
      <w:tblGrid>
        <w:gridCol w:w="589"/>
        <w:gridCol w:w="3195"/>
        <w:gridCol w:w="1126"/>
        <w:gridCol w:w="1126"/>
        <w:gridCol w:w="818"/>
      </w:tblGrid>
      <w:tr w:rsidR="005F5E97" w:rsidRPr="003D0B50" w14:paraId="297ECC5D" w14:textId="77777777" w:rsidTr="005F5E97">
        <w:trPr>
          <w:trHeight w:val="662"/>
        </w:trPr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8E3F48" w14:textId="77777777" w:rsidR="005F5E97" w:rsidRPr="0087186B" w:rsidRDefault="005F5E97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1EA065" w14:textId="690BEB37" w:rsidR="005F5E97" w:rsidRPr="0087186B" w:rsidRDefault="005F5E97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F60707" w14:textId="038BD857" w:rsidR="005F5E97" w:rsidRPr="0087186B" w:rsidRDefault="005F5E97" w:rsidP="005F5E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784B53" w14:textId="0C7335F4" w:rsidR="005F5E97" w:rsidRPr="0087186B" w:rsidRDefault="005F5E97" w:rsidP="005F5E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/ 2</w:t>
            </w:r>
          </w:p>
        </w:tc>
      </w:tr>
      <w:tr w:rsidR="005F5E97" w:rsidRPr="003D0B50" w14:paraId="6E680F0A" w14:textId="77777777" w:rsidTr="005F5E97">
        <w:trPr>
          <w:trHeight w:val="294"/>
        </w:trPr>
        <w:tc>
          <w:tcPr>
            <w:tcW w:w="3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DB83" w14:textId="77777777" w:rsidR="005F5E97" w:rsidRPr="0087186B" w:rsidRDefault="005F5E97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EE41" w14:textId="77777777" w:rsidR="005F5E97" w:rsidRPr="0087186B" w:rsidRDefault="005F5E97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77D1" w14:textId="761DC864" w:rsidR="005F5E97" w:rsidRPr="0087186B" w:rsidRDefault="005F5E97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5FB9" w14:textId="3454C1DF" w:rsidR="005F5E97" w:rsidRPr="0087186B" w:rsidRDefault="002244BD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5F5E97" w:rsidRPr="003D0B50" w14:paraId="07379F2B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5EA5F" w14:textId="77777777" w:rsidR="005F5E97" w:rsidRPr="0087186B" w:rsidRDefault="005F5E97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FC2D" w14:textId="77777777" w:rsidR="005F5E97" w:rsidRPr="0087186B" w:rsidRDefault="005F5E97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36FE" w14:textId="663365DF" w:rsidR="005F5E97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2.231.173,00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3931" w14:textId="3F307C37" w:rsidR="005F5E97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1.219.692,65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F34F" w14:textId="2EDE5D60" w:rsidR="005F5E97" w:rsidRPr="0087186B" w:rsidRDefault="002244BD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2244BD" w:rsidRPr="003D0B50" w14:paraId="7DE8EE47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DA88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902A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5F5F" w14:textId="5FE1E41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2.193.808,00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FE36" w14:textId="089D3596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1.215.354,69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3249" w14:textId="711C4C94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55,40</w:t>
            </w:r>
          </w:p>
        </w:tc>
      </w:tr>
      <w:tr w:rsidR="002244BD" w:rsidRPr="003D0B50" w14:paraId="73811E76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A1AE4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9BD5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0FB9" w14:textId="41D731E0" w:rsidR="002244BD" w:rsidRPr="0087186B" w:rsidRDefault="00E64147" w:rsidP="00E6414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1.891.033,00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5F367" w14:textId="26C4A247" w:rsidR="002244BD" w:rsidRPr="0087186B" w:rsidRDefault="00E64147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1.051.886,33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9488" w14:textId="29E6D9C6" w:rsidR="002244BD" w:rsidRPr="0087186B" w:rsidRDefault="004D20A0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55,62</w:t>
            </w:r>
          </w:p>
        </w:tc>
      </w:tr>
      <w:tr w:rsidR="002244BD" w:rsidRPr="003D0B50" w14:paraId="503F6110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7873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96B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0BFA6" w14:textId="318DCD57" w:rsidR="002244BD" w:rsidRPr="0087186B" w:rsidRDefault="00D91321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1.567.557,00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31A3" w14:textId="7F4F624D" w:rsidR="002244BD" w:rsidRPr="0087186B" w:rsidRDefault="00D91321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874.275,80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2FED" w14:textId="56EA18C4" w:rsidR="002244BD" w:rsidRPr="0087186B" w:rsidRDefault="00D91321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55,77</w:t>
            </w:r>
          </w:p>
        </w:tc>
      </w:tr>
      <w:tr w:rsidR="002244BD" w:rsidRPr="003D0B50" w14:paraId="07234B30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855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5556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B251" w14:textId="0A47F842" w:rsidR="002244BD" w:rsidRPr="0087186B" w:rsidRDefault="00D91321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1.511.257,00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DAD8" w14:textId="2020030F" w:rsidR="002244BD" w:rsidRPr="0087186B" w:rsidRDefault="00D91321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841.803,88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50C2" w14:textId="3CFACB0B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55,70</w:t>
            </w:r>
          </w:p>
        </w:tc>
      </w:tr>
      <w:tr w:rsidR="002244BD" w:rsidRPr="003D0B50" w14:paraId="2CFFD8F5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31F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015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prekovremeni rad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4532" w14:textId="236CE29D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29.300,00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C3E3" w14:textId="5F670F44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19.061,54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CF75" w14:textId="43613C5A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65,06</w:t>
            </w:r>
          </w:p>
        </w:tc>
      </w:tr>
      <w:tr w:rsidR="002244BD" w:rsidRPr="003D0B50" w14:paraId="6B6F72DC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0CE3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512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posebne uvjete rada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4C91" w14:textId="14B7F5E7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27.000,00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DCF8" w14:textId="3B9A426C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13.410,38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BE1FE" w14:textId="1E052227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49,67</w:t>
            </w:r>
          </w:p>
        </w:tc>
      </w:tr>
      <w:tr w:rsidR="002244BD" w:rsidRPr="003D0B50" w14:paraId="503D14C5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5D8E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DF5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BC69" w14:textId="2E82804E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65.450,00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5977" w14:textId="65456325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35.419,98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DDDA" w14:textId="4AAF77DC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54,12</w:t>
            </w:r>
          </w:p>
        </w:tc>
      </w:tr>
      <w:tr w:rsidR="002244BD" w:rsidRPr="003D0B50" w14:paraId="76900B49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988A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D13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A761" w14:textId="0501312D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65.450,00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922D" w14:textId="39C1E8BA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35.419,98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96B9" w14:textId="483C8DE0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54,12</w:t>
            </w:r>
          </w:p>
        </w:tc>
      </w:tr>
      <w:tr w:rsidR="002244BD" w:rsidRPr="003D0B50" w14:paraId="5A01EEBD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F78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5081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63EA1" w14:textId="705A429F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258.026,00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424F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111.531,31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C4E9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127,81</w:t>
            </w:r>
          </w:p>
        </w:tc>
      </w:tr>
      <w:tr w:rsidR="002244BD" w:rsidRPr="003D0B50" w14:paraId="3E4F7D79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0A7A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D314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2DD4" w14:textId="357A6CB1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258.026,00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85A8" w14:textId="7284C4E2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142.190,55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6E0E" w14:textId="7CC67E72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55,11</w:t>
            </w:r>
          </w:p>
        </w:tc>
      </w:tr>
      <w:tr w:rsidR="002244BD" w:rsidRPr="003D0B50" w14:paraId="16E1E900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67DD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3133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3677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Doprinosi za obvezno osiguranje u slučaju nezaposlenosti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6160" w14:textId="4E146213" w:rsidR="002244BD" w:rsidRPr="0087186B" w:rsidRDefault="00642414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321D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87AE" w14:textId="6D801C7C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9B4B5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0BC75A47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6882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3650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29B43" w14:textId="519F101B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301.775,00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08922" w14:textId="155E85CE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163.468,36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CDD1" w14:textId="7839E04F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54,17</w:t>
            </w:r>
          </w:p>
        </w:tc>
      </w:tr>
      <w:tr w:rsidR="002244BD" w:rsidRPr="003D0B50" w14:paraId="1A6A911F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FE8D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603B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9EC2" w14:textId="394B7B8E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76.655,00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9F06" w14:textId="4293DA12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42.401,11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9081" w14:textId="7CAC107B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55,31</w:t>
            </w:r>
          </w:p>
        </w:tc>
      </w:tr>
      <w:tr w:rsidR="002244BD" w:rsidRPr="003D0B50" w14:paraId="43731616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E1733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CB734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F7CA" w14:textId="1E8C4346" w:rsidR="002244BD" w:rsidRPr="0087186B" w:rsidRDefault="009F045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15.075,00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0E0D" w14:textId="767F6D1A" w:rsidR="002244BD" w:rsidRPr="0087186B" w:rsidRDefault="003B637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8.005,02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D61F" w14:textId="05FE1A4E" w:rsidR="002244BD" w:rsidRPr="0087186B" w:rsidRDefault="003B637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53,10</w:t>
            </w:r>
          </w:p>
        </w:tc>
      </w:tr>
      <w:tr w:rsidR="002244BD" w:rsidRPr="003D0B50" w14:paraId="30C430E1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26C1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8F02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11DA" w14:textId="50FD153D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11FC" w14:textId="3F902AE1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25.153,69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BE8D" w14:textId="6DECCB5F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55,90</w:t>
            </w:r>
          </w:p>
        </w:tc>
      </w:tr>
      <w:tr w:rsidR="002244BD" w:rsidRPr="003D0B50" w14:paraId="36140445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077E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723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BB83" w14:textId="4281765E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16.450,00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0491" w14:textId="72DDC725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9.210,0</w:t>
            </w:r>
            <w:r w:rsidR="002244BD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10E8" w14:textId="6CD218EC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55,99</w:t>
            </w:r>
          </w:p>
        </w:tc>
      </w:tr>
      <w:tr w:rsidR="002244BD" w:rsidRPr="003D0B50" w14:paraId="415805D1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49CE4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97CB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0CBB" w14:textId="6BA1D34D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43A0" w14:textId="3544DB74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32,40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08CB" w14:textId="36DE9466" w:rsidR="002244BD" w:rsidRPr="0087186B" w:rsidRDefault="009B4B5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24,92</w:t>
            </w:r>
          </w:p>
        </w:tc>
      </w:tr>
      <w:tr w:rsidR="002244BD" w:rsidRPr="003D0B50" w14:paraId="02E273BA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EDB4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F6D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92BD" w14:textId="476FF1B3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119.951,00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6D8C" w14:textId="3DDA17B8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42.253,87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5E6A" w14:textId="1CFF52B1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35,23</w:t>
            </w:r>
          </w:p>
        </w:tc>
      </w:tr>
      <w:tr w:rsidR="002244BD" w:rsidRPr="003D0B50" w14:paraId="747A8147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4EBB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439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BDCF" w14:textId="2EF572BA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9A36" w14:textId="74490CE9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7.665,32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0D97E" w14:textId="5497880B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52,86</w:t>
            </w:r>
          </w:p>
        </w:tc>
      </w:tr>
      <w:tr w:rsidR="002244BD" w:rsidRPr="003D0B50" w14:paraId="58182729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69E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303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91A4" w14:textId="04FB4567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41.501,00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6A6F" w14:textId="36701011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6.416,27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FD43" w14:textId="38A88C0A" w:rsidR="002244BD" w:rsidRPr="0087186B" w:rsidRDefault="00FD2EDF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15,46</w:t>
            </w:r>
          </w:p>
        </w:tc>
      </w:tr>
      <w:tr w:rsidR="002244BD" w:rsidRPr="003D0B50" w14:paraId="270B8952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401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7C6E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60E6" w14:textId="4147FF6B" w:rsidR="002244BD" w:rsidRPr="0087186B" w:rsidRDefault="007F21C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56.950,00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EB94B" w14:textId="17A9E02B" w:rsidR="002244BD" w:rsidRPr="0087186B" w:rsidRDefault="007F21C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25.423,77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49EB" w14:textId="2E4C4C6F" w:rsidR="002244BD" w:rsidRPr="0087186B" w:rsidRDefault="007F21C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44,64</w:t>
            </w:r>
          </w:p>
        </w:tc>
      </w:tr>
      <w:tr w:rsidR="002244BD" w:rsidRPr="003D0B50" w14:paraId="1AC447B9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FD227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E0F6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F916" w14:textId="1FB269E7" w:rsidR="002244BD" w:rsidRPr="0087186B" w:rsidRDefault="007F21C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2.650,00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DA8D" w14:textId="3CB2959A" w:rsidR="002244BD" w:rsidRPr="0087186B" w:rsidRDefault="007F21C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1.502,93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3468" w14:textId="4439DD29" w:rsidR="002244BD" w:rsidRPr="0087186B" w:rsidRDefault="007F21C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56,71</w:t>
            </w:r>
          </w:p>
        </w:tc>
      </w:tr>
      <w:tr w:rsidR="002244BD" w:rsidRPr="003D0B50" w14:paraId="0E8D4BE9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50C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FAE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09B9" w14:textId="4FE90761" w:rsidR="002244BD" w:rsidRPr="0087186B" w:rsidRDefault="00787B63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96C13" w14:textId="52B1C48D" w:rsidR="002244BD" w:rsidRPr="0087186B" w:rsidRDefault="00787B63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1.245,58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E3E1" w14:textId="3349E3C8" w:rsidR="002244BD" w:rsidRPr="0087186B" w:rsidRDefault="00787B63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33,66</w:t>
            </w:r>
          </w:p>
        </w:tc>
      </w:tr>
      <w:tr w:rsidR="002244BD" w:rsidRPr="003D0B50" w14:paraId="771926DF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7E9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AD5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9D77" w14:textId="676A72E4" w:rsidR="002244BD" w:rsidRPr="0087186B" w:rsidRDefault="00C62D12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E7325" w14:textId="46C0A01C" w:rsidR="002244BD" w:rsidRPr="0087186B" w:rsidRDefault="00C62D12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113B" w14:textId="23A95979" w:rsidR="002244BD" w:rsidRPr="0087186B" w:rsidRDefault="00C62D12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2244BD" w:rsidRPr="003D0B50" w14:paraId="6FAE14CE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3FC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B959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5A4F" w14:textId="690E2B47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49.093,00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7E47" w14:textId="7B182846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30.711,78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280F" w14:textId="1CDB3EAB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62,56</w:t>
            </w:r>
          </w:p>
        </w:tc>
      </w:tr>
      <w:tr w:rsidR="002244BD" w:rsidRPr="003D0B50" w14:paraId="09A00612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0F4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lastRenderedPageBreak/>
              <w:t>3231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9A6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E378" w14:textId="6DF6AAE4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6.358,00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6A3C" w14:textId="78867077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4.369,11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4B1A" w14:textId="6C83EE46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68,72</w:t>
            </w:r>
          </w:p>
        </w:tc>
      </w:tr>
      <w:tr w:rsidR="002244BD" w:rsidRPr="003D0B50" w14:paraId="04363460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8C72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DC2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F10F" w14:textId="688D6C79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14.050,00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C9B1" w14:textId="54703DCE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12.435,59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8729" w14:textId="0C239DC2" w:rsidR="002244BD" w:rsidRPr="0087186B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88,51</w:t>
            </w:r>
          </w:p>
        </w:tc>
      </w:tr>
      <w:tr w:rsidR="00EB36A6" w:rsidRPr="003D0B50" w14:paraId="2D9CBE4D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F267" w14:textId="6C883C67" w:rsidR="00EB36A6" w:rsidRPr="0087186B" w:rsidRDefault="00EB36A6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3E92" w14:textId="7BD84231" w:rsidR="00EB36A6" w:rsidRPr="0087186B" w:rsidRDefault="00EB36A6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491F" w14:textId="256C0482" w:rsidR="00EB36A6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FB2F" w14:textId="0283F1A8" w:rsidR="00EB36A6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1A82" w14:textId="3E27462A" w:rsidR="00EB36A6" w:rsidRDefault="00EB36A6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2244BD" w:rsidRPr="003D0B50" w14:paraId="3F35742C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3FB4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A9ED1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863B" w14:textId="0826D334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009A" w14:textId="6CF66E3F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5.343,19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0C35" w14:textId="7B9FA7C0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52,38</w:t>
            </w:r>
          </w:p>
        </w:tc>
      </w:tr>
      <w:tr w:rsidR="002244BD" w:rsidRPr="003D0B50" w14:paraId="3254907E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84B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45D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1FC4" w14:textId="764E685D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2.315,00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8F2A" w14:textId="115A260D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1.564,18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001E" w14:textId="19F85648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67,57</w:t>
            </w:r>
          </w:p>
        </w:tc>
      </w:tr>
      <w:tr w:rsidR="002244BD" w:rsidRPr="003D0B50" w14:paraId="17B1BDEF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7FB33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D40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FE2B" w14:textId="48FA51D7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20F4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2382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</w:tr>
      <w:tr w:rsidR="002244BD" w:rsidRPr="003D0B50" w14:paraId="74357856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2BBB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575D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47A1" w14:textId="25CB4CCC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5.710,00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AD0" w14:textId="01B24801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2.894,30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F442" w14:textId="4521BDE9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55,98</w:t>
            </w:r>
          </w:p>
        </w:tc>
      </w:tr>
      <w:tr w:rsidR="002244BD" w:rsidRPr="003D0B50" w14:paraId="66F34F14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6019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16572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6908" w14:textId="5F0D23BD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4.100,00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837D" w14:textId="392285BD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2.382,73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3F6E" w14:textId="3BC7AB40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58,12</w:t>
            </w:r>
          </w:p>
        </w:tc>
      </w:tr>
      <w:tr w:rsidR="002244BD" w:rsidRPr="003D0B50" w14:paraId="63FB91DA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9699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276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65C4" w14:textId="5F2D617E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85567" w14:textId="48C3AA17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1.722,68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114E7" w14:textId="1350FF55" w:rsidR="002244BD" w:rsidRPr="0087186B" w:rsidRDefault="00A3601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45,33</w:t>
            </w:r>
          </w:p>
        </w:tc>
      </w:tr>
      <w:tr w:rsidR="002244BD" w:rsidRPr="003D0B50" w14:paraId="49B6990D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551A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986B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0FC5" w14:textId="5597C3A2" w:rsidR="002244BD" w:rsidRPr="0087186B" w:rsidRDefault="003D0F9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47.046,00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7FBD" w14:textId="352CF366" w:rsidR="002244BD" w:rsidRPr="0087186B" w:rsidRDefault="003D0F9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43.578,31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33A1" w14:textId="1D907F5E" w:rsidR="002244BD" w:rsidRPr="0087186B" w:rsidRDefault="003D0F90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92,63</w:t>
            </w:r>
            <w:r w:rsidR="002244BD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44BD" w:rsidRPr="003D0B50" w14:paraId="421ACCA0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54A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393A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51E5" w14:textId="58B0278C" w:rsidR="002244BD" w:rsidRPr="0087186B" w:rsidRDefault="005C399A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47.046,00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E572" w14:textId="736205BE" w:rsidR="002244BD" w:rsidRPr="0087186B" w:rsidRDefault="005C399A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43.578,31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1DB5" w14:textId="387226E0" w:rsidR="002244BD" w:rsidRPr="0087186B" w:rsidRDefault="005C399A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92,63</w:t>
            </w: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2244BD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2244BD" w:rsidRPr="003D0B50" w14:paraId="6B4C6649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FDFA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303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AAA5D" w14:textId="68E4D665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9.030,00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EA5B" w14:textId="02F4DB06" w:rsidR="002244BD" w:rsidRPr="0087186B" w:rsidRDefault="002244BD" w:rsidP="00E13A45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</w:t>
            </w:r>
            <w:r w:rsidR="00E13A45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523,29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602D" w14:textId="5278BCEA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50,09</w:t>
            </w:r>
          </w:p>
        </w:tc>
      </w:tr>
      <w:tr w:rsidR="002244BD" w:rsidRPr="003D0B50" w14:paraId="10BEDFDF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F2F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1855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F01C" w14:textId="7975D946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A819" w14:textId="638B3BB1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</w:t>
            </w:r>
            <w:r w:rsidR="002244BD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98E7" w14:textId="5B7C38D2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2244BD" w:rsidRPr="003D0B50" w14:paraId="1D471BFB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F3A84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9EE3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04881" w14:textId="1E1AB42C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EDFF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0C7A" w14:textId="5803B843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41,67</w:t>
            </w:r>
          </w:p>
        </w:tc>
      </w:tr>
      <w:tr w:rsidR="002244BD" w:rsidRPr="003D0B50" w14:paraId="6AA8F864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1C83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7AD8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7CE29" w14:textId="7E0403C6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D12C" w14:textId="36C19E05" w:rsidR="002244BD" w:rsidRPr="0087186B" w:rsidRDefault="002244BD" w:rsidP="00E13A45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</w:t>
            </w:r>
            <w:r w:rsidR="00E13A45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.693,63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6678" w14:textId="519F91E4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57,31</w:t>
            </w:r>
          </w:p>
        </w:tc>
      </w:tr>
      <w:tr w:rsidR="002244BD" w:rsidRPr="003D0B50" w14:paraId="7B834E65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F967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E5E6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Troškovi sudskih postupaka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573C" w14:textId="0A2BB839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3E28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3AC7" w14:textId="22D15824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E13A45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22F6C3F1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7B4A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B6CD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A61E" w14:textId="60116D35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4.190,00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CAB4" w14:textId="1C38DB1C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1.724,66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5154" w14:textId="646F2676" w:rsidR="002244BD" w:rsidRPr="0087186B" w:rsidRDefault="00E13A4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41,16</w:t>
            </w:r>
          </w:p>
        </w:tc>
      </w:tr>
      <w:tr w:rsidR="002244BD" w:rsidRPr="003D0B50" w14:paraId="1E1EFB07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ADB8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5C63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1536" w14:textId="71B8FFD7" w:rsidR="002244BD" w:rsidRPr="0087186B" w:rsidRDefault="00B834F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113D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24C7" w14:textId="5CB10DD8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B834FD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17C7CBE9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F1A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FFF6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62F9" w14:textId="20DAF22A" w:rsidR="002244BD" w:rsidRPr="00B834FD" w:rsidRDefault="00B834F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B834FD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E6B1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0E83" w14:textId="52032AAF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B834F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4C705641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59E5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3433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3A57F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Zatezne kamate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C3EA" w14:textId="45013BAE" w:rsidR="002244BD" w:rsidRPr="00B834FD" w:rsidRDefault="00B834F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B834FD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A124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B1BA" w14:textId="49EBE4F4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B834F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1294B500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E39E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DDC5E" w14:textId="48CC2237" w:rsidR="002244BD" w:rsidRPr="0087186B" w:rsidRDefault="00E0071B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F64A" w14:textId="4A7DBA68" w:rsidR="002244BD" w:rsidRPr="0087186B" w:rsidRDefault="00E0071B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FEE1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FA7F" w14:textId="75C5151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E0071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7BAF93FC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79DE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34AE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DAF0" w14:textId="0F91A039" w:rsidR="002244BD" w:rsidRPr="0087186B" w:rsidRDefault="002244BD" w:rsidP="00E0071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E0071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9E2CD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9370" w14:textId="21D8F2FC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E0071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2722285A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D15D9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3812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DD80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Tekuće donacije u naravi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7622" w14:textId="0A6D036C" w:rsidR="002244BD" w:rsidRPr="0087186B" w:rsidRDefault="002244BD" w:rsidP="00E0071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E0071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7D3D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71A4" w14:textId="035E62B2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E0071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2244BD" w:rsidRPr="003D0B50" w14:paraId="06E095A3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BB77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BBF8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D69D" w14:textId="06AAA42F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37.365,00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62DB" w14:textId="0024FB55" w:rsidR="002244BD" w:rsidRPr="0087186B" w:rsidRDefault="002244BD" w:rsidP="00B526B5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4.</w:t>
            </w:r>
            <w:r w:rsidR="00B526B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337,96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459F" w14:textId="020280AA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11,61</w:t>
            </w:r>
          </w:p>
        </w:tc>
      </w:tr>
      <w:tr w:rsidR="002244BD" w:rsidRPr="003D0B50" w14:paraId="635AC4E8" w14:textId="77777777" w:rsidTr="005F5E97">
        <w:trPr>
          <w:trHeight w:val="442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3733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78714" w14:textId="77777777" w:rsidR="002244BD" w:rsidRPr="0087186B" w:rsidRDefault="002244BD" w:rsidP="002244BD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E54D" w14:textId="7027DEA4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37.365,00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337A" w14:textId="1CF6FC43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337,96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8B1C" w14:textId="25F41FB0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11,61</w:t>
            </w:r>
          </w:p>
        </w:tc>
      </w:tr>
      <w:tr w:rsidR="002244BD" w:rsidRPr="003D0B50" w14:paraId="4B1CEBEE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0F018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8D34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DE7B" w14:textId="1720ED43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36.090,00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D69A" w14:textId="0DD9DE66" w:rsidR="002244BD" w:rsidRPr="0087186B" w:rsidRDefault="002244BD" w:rsidP="00B526B5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</w:t>
            </w:r>
            <w:r w:rsidR="00B526B5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337,96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CA48" w14:textId="39FD2709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12,02</w:t>
            </w:r>
          </w:p>
        </w:tc>
      </w:tr>
      <w:tr w:rsidR="002244BD" w:rsidRPr="003D0B50" w14:paraId="7C0AA5BA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F4D6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7462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7BF" w14:textId="39D896CF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25.672,00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B7E8" w14:textId="15A9854A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1.135,46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1766" w14:textId="70BEEF55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4,42</w:t>
            </w:r>
          </w:p>
        </w:tc>
      </w:tr>
      <w:tr w:rsidR="00B526B5" w:rsidRPr="003D0B50" w14:paraId="7C0FEA0E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FB3D" w14:textId="58C58BCB" w:rsidR="00B526B5" w:rsidRPr="0087186B" w:rsidRDefault="00B526B5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1758" w14:textId="14760CB8" w:rsidR="00B526B5" w:rsidRPr="0087186B" w:rsidRDefault="00B526B5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700C" w14:textId="0F35C980" w:rsidR="00B526B5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5778" w14:textId="514AAD3B" w:rsidR="00B526B5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9200" w14:textId="60CD1ABC" w:rsidR="00B526B5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2244BD" w:rsidRPr="003D0B50" w14:paraId="0F3A709E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BCB1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B056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AB81" w14:textId="5775828F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43BD" w14:textId="77777777" w:rsidR="002244BD" w:rsidRPr="0087186B" w:rsidRDefault="002244BD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50A0" w14:textId="6976C9C7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2244BD" w:rsidRPr="003D0B50" w14:paraId="6826A72A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136C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EEA7" w14:textId="77777777" w:rsidR="002244BD" w:rsidRPr="0087186B" w:rsidRDefault="002244BD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Instrumenti, uređaji i strojevi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3D09" w14:textId="3E850308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4.718,00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D01E" w14:textId="6C7A54D4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3.202,50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F733" w14:textId="6162C0EB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67,88</w:t>
            </w:r>
          </w:p>
        </w:tc>
      </w:tr>
      <w:tr w:rsidR="00B526B5" w:rsidRPr="003D0B50" w14:paraId="0155209A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6EA5" w14:textId="144FE40F" w:rsidR="00B526B5" w:rsidRPr="0087186B" w:rsidRDefault="00B526B5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65F6" w14:textId="748F2338" w:rsidR="00B526B5" w:rsidRPr="0087186B" w:rsidRDefault="00B526B5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Sportska i glazbena oprema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8D25" w14:textId="4ADF2EEC" w:rsidR="00B526B5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AB2C" w14:textId="47D3CD5A" w:rsidR="00B526B5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6B95" w14:textId="60736F0D" w:rsidR="00B526B5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D62D8" w:rsidRPr="003D0B50" w14:paraId="41C67469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C5E6" w14:textId="3EE9BA37" w:rsidR="000D62D8" w:rsidRDefault="000D62D8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EF0E" w14:textId="726F74C9" w:rsidR="000D62D8" w:rsidRDefault="000D62D8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D883" w14:textId="660F1269" w:rsidR="000D62D8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3.600,00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C6C6" w14:textId="37EABE53" w:rsidR="000D62D8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61B7" w14:textId="60378BC3" w:rsidR="000D62D8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D62D8" w:rsidRPr="003D0B50" w14:paraId="7BC7E6AF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B16C" w14:textId="269E6219" w:rsidR="000D62D8" w:rsidRDefault="000D62D8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3297" w14:textId="0ED540A6" w:rsidR="000D62D8" w:rsidRDefault="000D62D8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BECE" w14:textId="1C777FC3" w:rsidR="000D62D8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1.275,00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D54E" w14:textId="7EABC19E" w:rsidR="000D62D8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DD76" w14:textId="2CA6EF54" w:rsidR="000D62D8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2244BD" w:rsidRPr="003D0B50" w14:paraId="14EB418B" w14:textId="77777777" w:rsidTr="005F5E97">
        <w:trPr>
          <w:trHeight w:val="29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7E66D" w14:textId="13FAACFA" w:rsidR="002244BD" w:rsidRPr="0087186B" w:rsidRDefault="002244BD" w:rsidP="000D62D8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  <w:r w:rsidR="000D62D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BA37" w14:textId="7CD81652" w:rsidR="002244BD" w:rsidRPr="0087186B" w:rsidRDefault="000D62D8" w:rsidP="002244B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A8EC" w14:textId="346CF589" w:rsidR="002244BD" w:rsidRPr="0087186B" w:rsidRDefault="000D62D8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1.275,00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F611" w14:textId="4B5848CE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DA45" w14:textId="24F21340" w:rsidR="002244BD" w:rsidRPr="0087186B" w:rsidRDefault="00B526B5" w:rsidP="002244B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2244BD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56FD6565" w14:textId="1CD23DE9" w:rsidR="0087186B" w:rsidRDefault="0087186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89DCE63" w14:textId="69039563" w:rsidR="00EB5AFB" w:rsidRDefault="00EB5AF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986E69C" w14:textId="5749BADF" w:rsidR="00EB5AFB" w:rsidRDefault="00EB5AF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292F2CD" w14:textId="1A796AA2" w:rsidR="00EB5AFB" w:rsidRDefault="00EB5AF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EFC7941" w14:textId="76C4997D" w:rsidR="00EB5AFB" w:rsidRDefault="00EB5AF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F41394F" w14:textId="344070EE" w:rsidR="00EB5AFB" w:rsidRDefault="00EB5AF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7391D39" w14:textId="77777777" w:rsidR="00EB5AFB" w:rsidRPr="003D0B50" w:rsidRDefault="00EB5AF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BB6DDAB" w14:textId="77777777" w:rsidR="0087186B" w:rsidRPr="003D0B50" w:rsidRDefault="0087186B" w:rsidP="0087186B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lastRenderedPageBreak/>
        <w:t>1.2.2. IZVJEŠTAJ O PRIHODIMA I RASHODIMA PREMA IZVORIMA FINANCIRANJA</w:t>
      </w:r>
    </w:p>
    <w:p w14:paraId="2162A48B" w14:textId="77777777" w:rsidR="0087186B" w:rsidRPr="003D0B50" w:rsidRDefault="0087186B" w:rsidP="0087186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4D4CAD1" w14:textId="226DAAF0" w:rsidR="0087186B" w:rsidRPr="003D0B50" w:rsidRDefault="0087186B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PRIHODI PREMA IZVORIMA FINANCIRANJA</w:t>
      </w:r>
    </w:p>
    <w:tbl>
      <w:tblPr>
        <w:tblW w:w="6943" w:type="dxa"/>
        <w:tblLook w:val="04A0" w:firstRow="1" w:lastRow="0" w:firstColumn="1" w:lastColumn="0" w:noHBand="0" w:noVBand="1"/>
      </w:tblPr>
      <w:tblGrid>
        <w:gridCol w:w="400"/>
        <w:gridCol w:w="2510"/>
        <w:gridCol w:w="1649"/>
        <w:gridCol w:w="1649"/>
        <w:gridCol w:w="735"/>
      </w:tblGrid>
      <w:tr w:rsidR="00F92192" w:rsidRPr="003D0B50" w14:paraId="54C2D3C5" w14:textId="77777777" w:rsidTr="00F92192">
        <w:trPr>
          <w:trHeight w:val="670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06F3EF" w14:textId="77777777" w:rsidR="00F92192" w:rsidRPr="0087186B" w:rsidRDefault="00F9219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C8DC88" w14:textId="18D3B115" w:rsidR="00F92192" w:rsidRPr="0087186B" w:rsidRDefault="00F9219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4A282F" w14:textId="1B5A53E7" w:rsidR="00F92192" w:rsidRPr="0087186B" w:rsidRDefault="00F92192" w:rsidP="00F9219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F46ABD" w14:textId="6513ABF9" w:rsidR="00F92192" w:rsidRPr="0087186B" w:rsidRDefault="00F92192" w:rsidP="00F9219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/ 2</w:t>
            </w:r>
          </w:p>
        </w:tc>
      </w:tr>
      <w:tr w:rsidR="00F92192" w:rsidRPr="003D0B50" w14:paraId="31CA4926" w14:textId="77777777" w:rsidTr="00F92192">
        <w:trPr>
          <w:trHeight w:val="298"/>
        </w:trPr>
        <w:tc>
          <w:tcPr>
            <w:tcW w:w="2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164A" w14:textId="77777777" w:rsidR="00F92192" w:rsidRPr="0087186B" w:rsidRDefault="00F9219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FA0A" w14:textId="77777777" w:rsidR="00F92192" w:rsidRPr="0087186B" w:rsidRDefault="00F92192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8069F" w14:textId="0E1B9AF1" w:rsidR="00F92192" w:rsidRPr="0087186B" w:rsidRDefault="00393F00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BBD5" w14:textId="131CCD04" w:rsidR="00F92192" w:rsidRPr="0087186B" w:rsidRDefault="00393F00" w:rsidP="0087186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</w:tr>
      <w:tr w:rsidR="00F92192" w:rsidRPr="003D0B50" w14:paraId="5AF72065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FFA3" w14:textId="77777777" w:rsidR="00F92192" w:rsidRPr="0087186B" w:rsidRDefault="00F9219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D8F9" w14:textId="77777777" w:rsidR="00F92192" w:rsidRPr="0087186B" w:rsidRDefault="00F92192" w:rsidP="0087186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UKUPNO PRIHODI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38A3F" w14:textId="07A78FA7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2.148.323,00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4FA4" w14:textId="17F469A4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1.009.715,68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35FF" w14:textId="160FFDFB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47,00</w:t>
            </w:r>
          </w:p>
        </w:tc>
      </w:tr>
      <w:tr w:rsidR="00F92192" w:rsidRPr="003D0B50" w14:paraId="24DC99B2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B016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1D53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D11D" w14:textId="6AC04A29" w:rsidR="00F92192" w:rsidRPr="0087186B" w:rsidRDefault="0052688A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3.396,00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C651D" w14:textId="67E9C453" w:rsidR="00F92192" w:rsidRPr="0087186B" w:rsidRDefault="0052688A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3.014,99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D55D" w14:textId="709DE118" w:rsidR="00F92192" w:rsidRPr="005B1D69" w:rsidRDefault="0052688A" w:rsidP="0087186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5B1D69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88,78</w:t>
            </w:r>
          </w:p>
        </w:tc>
      </w:tr>
      <w:tr w:rsidR="00F92192" w:rsidRPr="003D0B50" w14:paraId="5D924978" w14:textId="77777777" w:rsidTr="00F92192">
        <w:trPr>
          <w:trHeight w:val="44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168F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B3E12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155F" w14:textId="6C54B066" w:rsidR="00F92192" w:rsidRPr="0087186B" w:rsidRDefault="0052688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3.396,00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23CF" w14:textId="795CA361" w:rsidR="00F92192" w:rsidRPr="0087186B" w:rsidRDefault="0052688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3.014,99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A758" w14:textId="0EC89C3A" w:rsidR="00F92192" w:rsidRPr="005B1D69" w:rsidRDefault="0052688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5B1D69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88,78</w:t>
            </w:r>
          </w:p>
        </w:tc>
      </w:tr>
      <w:tr w:rsidR="00F92192" w:rsidRPr="003D0B50" w14:paraId="3A957AE0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58A2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2919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93A7" w14:textId="4213210D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28.950,00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7B56" w14:textId="15E0D8F1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14.850,14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055E6" w14:textId="428DBD0E" w:rsidR="00F92192" w:rsidRPr="005B1D69" w:rsidRDefault="00310EEA" w:rsidP="0087186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5B1D69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51,30</w:t>
            </w:r>
          </w:p>
        </w:tc>
      </w:tr>
      <w:tr w:rsidR="00F92192" w:rsidRPr="003D0B50" w14:paraId="450147DC" w14:textId="77777777" w:rsidTr="00F92192">
        <w:trPr>
          <w:trHeight w:val="44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C3BD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D8DE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80C1" w14:textId="1A81649C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28.950,00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09BA" w14:textId="5E903FF4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14.850,14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F93E" w14:textId="1AFA860C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51,30</w:t>
            </w:r>
          </w:p>
        </w:tc>
      </w:tr>
      <w:tr w:rsidR="00F92192" w:rsidRPr="003D0B50" w14:paraId="025F517C" w14:textId="77777777" w:rsidTr="00F92192">
        <w:trPr>
          <w:trHeight w:val="44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9DA9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34F5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8FAB" w14:textId="323EE511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191.028,00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D754" w14:textId="513D9C73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80.047,,51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6C69" w14:textId="4B54D402" w:rsidR="00F92192" w:rsidRPr="005B1D69" w:rsidRDefault="00310EEA" w:rsidP="0087186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5B1D69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41,90</w:t>
            </w:r>
          </w:p>
        </w:tc>
      </w:tr>
      <w:tr w:rsidR="00F92192" w:rsidRPr="003D0B50" w14:paraId="6B4678E6" w14:textId="77777777" w:rsidTr="00F92192">
        <w:trPr>
          <w:trHeight w:val="44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A8A3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3D99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ZA POSEBNE NAMJENE - DECENTRALIZACIJA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F2E5" w14:textId="36B292B3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153.728,00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B410" w14:textId="0CA40757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79.247,51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A466" w14:textId="1F6B2E0A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51,55</w:t>
            </w:r>
          </w:p>
        </w:tc>
      </w:tr>
      <w:tr w:rsidR="00F92192" w:rsidRPr="003D0B50" w14:paraId="7F16E9D9" w14:textId="77777777" w:rsidTr="00F92192">
        <w:trPr>
          <w:trHeight w:val="44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07E5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84E0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ZA POSEBNE NAMJENE - OSTALO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776B" w14:textId="45110469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37.300,00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84BD" w14:textId="770ACFE6" w:rsidR="00F92192" w:rsidRPr="0087186B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800</w:t>
            </w:r>
            <w:r w:rsidR="00F92192"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412A" w14:textId="4D15BDB1" w:rsidR="00F92192" w:rsidRPr="00310EEA" w:rsidRDefault="00310EEA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310EEA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2,14</w:t>
            </w:r>
          </w:p>
        </w:tc>
      </w:tr>
      <w:tr w:rsidR="00F92192" w:rsidRPr="003D0B50" w14:paraId="1A5F01EC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63640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BF803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5EDC" w14:textId="3A087504" w:rsidR="00F92192" w:rsidRPr="0087186B" w:rsidRDefault="00FC5408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1.921.659,00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0099" w14:textId="6B20FFE2" w:rsidR="00F92192" w:rsidRPr="0087186B" w:rsidRDefault="00FC5408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910.633,04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BC3D3" w14:textId="6AD57742" w:rsidR="00F92192" w:rsidRPr="005B1D69" w:rsidRDefault="00FC5408" w:rsidP="0087186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47,39</w:t>
            </w:r>
          </w:p>
        </w:tc>
      </w:tr>
      <w:tr w:rsidR="00F92192" w:rsidRPr="003D0B50" w14:paraId="10F2E9D8" w14:textId="77777777" w:rsidTr="00F92192">
        <w:trPr>
          <w:trHeight w:val="44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76FA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3029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POMOĆI - ŽUPANIJSKI PRORAČUN - EU PROJEKTI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587C" w14:textId="4B5A7C83" w:rsidR="00F92192" w:rsidRPr="0087186B" w:rsidRDefault="005B1D6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2.300,00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170F4" w14:textId="5245C911" w:rsidR="00F92192" w:rsidRPr="0087186B" w:rsidRDefault="005B1D6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1.426,52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390E" w14:textId="7842FB05" w:rsidR="00F92192" w:rsidRPr="005B1D69" w:rsidRDefault="005B1D6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5B1D69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62,02</w:t>
            </w:r>
          </w:p>
        </w:tc>
      </w:tr>
      <w:tr w:rsidR="00F92192" w:rsidRPr="003D0B50" w14:paraId="0EDA12FF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AABB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A8AB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POMOĆI - KORISNICI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6EB3" w14:textId="34F07EB8" w:rsidR="00F92192" w:rsidRPr="0087186B" w:rsidRDefault="005B1D6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1.919.359,00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E733" w14:textId="7236DC56" w:rsidR="00F92192" w:rsidRPr="0087186B" w:rsidRDefault="005B1D6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909.206,52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512A" w14:textId="2FC85199" w:rsidR="00F92192" w:rsidRPr="005B1D69" w:rsidRDefault="005B1D69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47,37</w:t>
            </w:r>
          </w:p>
        </w:tc>
      </w:tr>
      <w:tr w:rsidR="00F92192" w:rsidRPr="003D0B50" w14:paraId="1A376F69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88F1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6A42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1E3F" w14:textId="600F3E60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A5F5" w14:textId="46896249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1.170,0</w:t>
            </w:r>
            <w:r w:rsidR="00F92192"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67D9" w14:textId="1AB20913" w:rsidR="00F92192" w:rsidRPr="007A46C5" w:rsidRDefault="007A46C5" w:rsidP="0087186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7A46C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F92192" w:rsidRPr="003D0B50" w14:paraId="41ED1D8C" w14:textId="77777777" w:rsidTr="00F92192">
        <w:trPr>
          <w:trHeight w:val="298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9CE75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24B01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1970" w14:textId="6A9E0627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2ECF" w14:textId="6444453B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1.170,0</w:t>
            </w: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A9B9" w14:textId="0F805821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F92192" w:rsidRPr="003D0B50" w14:paraId="7D8E6226" w14:textId="77777777" w:rsidTr="00F92192">
        <w:trPr>
          <w:trHeight w:val="894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6CC2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33B4" w14:textId="77777777" w:rsidR="00F92192" w:rsidRPr="0087186B" w:rsidRDefault="00F92192" w:rsidP="0087186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OD NEFINANCIJSKE IMOVINE I NADOKNADE ŠTETA S OSNOVA OSIGURANJA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6970" w14:textId="6C268AF3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5ABBF" w14:textId="1F82D2B8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83D9" w14:textId="240CF5E1" w:rsidR="00F92192" w:rsidRPr="007A46C5" w:rsidRDefault="007A46C5" w:rsidP="0087186B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7A46C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F92192" w:rsidRPr="003D0B50" w14:paraId="7DEC371A" w14:textId="77777777" w:rsidTr="00F92192">
        <w:trPr>
          <w:trHeight w:val="6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4D94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17B0" w14:textId="77777777" w:rsidR="00F92192" w:rsidRPr="0087186B" w:rsidRDefault="00F92192" w:rsidP="008718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8718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6426" w14:textId="7F9B5406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0D515" w14:textId="4619ECC2" w:rsidR="00F92192" w:rsidRPr="0087186B" w:rsidRDefault="007A46C5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47E3" w14:textId="6384433B" w:rsidR="00F92192" w:rsidRPr="007A46C5" w:rsidRDefault="007A46C5" w:rsidP="008718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A46C5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1B309C61" w14:textId="21B8CBCB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96EE39E" w14:textId="4FED8C8E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RASHODI PREMA IZVORIMA FINANCIRANJA</w:t>
      </w:r>
    </w:p>
    <w:tbl>
      <w:tblPr>
        <w:tblW w:w="6985" w:type="dxa"/>
        <w:tblLook w:val="04A0" w:firstRow="1" w:lastRow="0" w:firstColumn="1" w:lastColumn="0" w:noHBand="0" w:noVBand="1"/>
      </w:tblPr>
      <w:tblGrid>
        <w:gridCol w:w="385"/>
        <w:gridCol w:w="2541"/>
        <w:gridCol w:w="1685"/>
        <w:gridCol w:w="1685"/>
        <w:gridCol w:w="689"/>
      </w:tblGrid>
      <w:tr w:rsidR="00F92192" w:rsidRPr="003D0B50" w14:paraId="4BF4B039" w14:textId="77777777" w:rsidTr="00F92192">
        <w:trPr>
          <w:trHeight w:val="456"/>
        </w:trPr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23946F" w14:textId="7777777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025584" w14:textId="27870F8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B1D2B0" w14:textId="78318662" w:rsidR="00F92192" w:rsidRPr="00F91E53" w:rsidRDefault="00F92192" w:rsidP="00F9219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Ostvarenje / izvršenje 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EC9635" w14:textId="03969E81" w:rsidR="00F92192" w:rsidRPr="00F91E53" w:rsidRDefault="00F92192" w:rsidP="00F9219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/ 2</w:t>
            </w:r>
          </w:p>
        </w:tc>
      </w:tr>
      <w:tr w:rsidR="00F92192" w:rsidRPr="003D0B50" w14:paraId="41DC51CC" w14:textId="77777777" w:rsidTr="00F92192">
        <w:trPr>
          <w:trHeight w:val="303"/>
        </w:trPr>
        <w:tc>
          <w:tcPr>
            <w:tcW w:w="29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9585F" w14:textId="7777777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E9F0" w14:textId="7777777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3CAE" w14:textId="7858015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90D0" w14:textId="207C6656" w:rsidR="00F92192" w:rsidRPr="00F91E53" w:rsidRDefault="00393F00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</w:tr>
      <w:tr w:rsidR="00F92192" w:rsidRPr="003D0B50" w14:paraId="3F11D3DF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C3F8" w14:textId="77777777" w:rsidR="00F92192" w:rsidRPr="00F91E53" w:rsidRDefault="00F92192" w:rsidP="00F91E5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D829" w14:textId="77777777" w:rsidR="00F92192" w:rsidRPr="00F91E53" w:rsidRDefault="00F92192" w:rsidP="00F91E5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7949" w14:textId="34EC3518" w:rsidR="00F92192" w:rsidRPr="00F91E53" w:rsidRDefault="00AF6F73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2.231.173,00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A2C5" w14:textId="0520018C" w:rsidR="00F92192" w:rsidRPr="00F91E53" w:rsidRDefault="00AF6F73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1.219.692,65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142A" w14:textId="42B71574" w:rsidR="00F92192" w:rsidRPr="00F91E53" w:rsidRDefault="00AF6F73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9E14E0" w:rsidRPr="003D0B50" w14:paraId="53F399CF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E5DC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E636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395CA" w14:textId="5EB2C5BB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3.085,00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2407" w14:textId="237A5CEE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E733" w14:textId="21BDC622" w:rsidR="009E14E0" w:rsidRPr="00F16B27" w:rsidRDefault="00F16B27" w:rsidP="009E14E0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16B27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87,68</w:t>
            </w:r>
          </w:p>
        </w:tc>
      </w:tr>
      <w:tr w:rsidR="009E14E0" w:rsidRPr="003D0B50" w14:paraId="60D80175" w14:textId="77777777" w:rsidTr="00F92192">
        <w:trPr>
          <w:trHeight w:val="45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7B9B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C83E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8D1AF" w14:textId="038C335A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3.085,</w:t>
            </w:r>
            <w:r w:rsidR="009E14E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0922" w14:textId="55E34AD0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1FD1" w14:textId="64F2F6A3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87,68</w:t>
            </w:r>
          </w:p>
        </w:tc>
      </w:tr>
      <w:tr w:rsidR="009E14E0" w:rsidRPr="003D0B50" w14:paraId="2E844459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D85E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57972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E872" w14:textId="423574EC" w:rsidR="009E14E0" w:rsidRPr="00F91E53" w:rsidRDefault="009E14E0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42.800,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EAEF" w14:textId="6A866DF6" w:rsidR="009E14E0" w:rsidRPr="00F91E53" w:rsidRDefault="009E14E0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16.907,26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EC3F7" w14:textId="7173B91A" w:rsidR="009E14E0" w:rsidRPr="009E14E0" w:rsidRDefault="009E14E0" w:rsidP="009E14E0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9E14E0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39,50</w:t>
            </w:r>
          </w:p>
        </w:tc>
      </w:tr>
      <w:tr w:rsidR="009E14E0" w:rsidRPr="003D0B50" w14:paraId="682E9B8C" w14:textId="77777777" w:rsidTr="00F92192">
        <w:trPr>
          <w:trHeight w:val="45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ED9FC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4F3F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5EE4A" w14:textId="3D435A6C" w:rsidR="009E14E0" w:rsidRPr="00F91E53" w:rsidRDefault="009E14E0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42.800,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E06F" w14:textId="41A31B52" w:rsidR="009E14E0" w:rsidRPr="00F91E53" w:rsidRDefault="009E14E0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16.907,26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9F676" w14:textId="5788747B" w:rsidR="009E14E0" w:rsidRPr="00F91E53" w:rsidRDefault="009E14E0" w:rsidP="009E14E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39,50</w:t>
            </w:r>
          </w:p>
        </w:tc>
      </w:tr>
      <w:tr w:rsidR="009E14E0" w:rsidRPr="00F16B27" w14:paraId="179E11F1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2F89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68744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1625" w14:textId="5E764BBF" w:rsidR="009E14E0" w:rsidRPr="00F91E53" w:rsidRDefault="00707D5C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202.028,00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6523" w14:textId="1C9129AD" w:rsidR="009E14E0" w:rsidRPr="00F91E53" w:rsidRDefault="00707D5C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80.645,88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C0F1" w14:textId="2BB3D54B" w:rsidR="009E14E0" w:rsidRPr="00F16B27" w:rsidRDefault="00707D5C" w:rsidP="009E14E0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16B27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39,92</w:t>
            </w:r>
          </w:p>
        </w:tc>
      </w:tr>
      <w:tr w:rsidR="009E14E0" w:rsidRPr="003D0B50" w14:paraId="244C64DB" w14:textId="77777777" w:rsidTr="00F92192">
        <w:trPr>
          <w:trHeight w:val="45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3140F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3E32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ZA POSEBNE NAMJENE - DECENTRALIZACIJA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C739" w14:textId="4C7CFDA1" w:rsidR="009E14E0" w:rsidRPr="00F91E53" w:rsidRDefault="00707D5C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153.728,00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1DA0C" w14:textId="473584CF" w:rsidR="009E14E0" w:rsidRPr="00F91E53" w:rsidRDefault="00707D5C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75.279,98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DBB8" w14:textId="3AB91805" w:rsidR="009E14E0" w:rsidRPr="00F16B27" w:rsidRDefault="00707D5C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16B2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48,97</w:t>
            </w:r>
          </w:p>
        </w:tc>
      </w:tr>
      <w:tr w:rsidR="009E14E0" w:rsidRPr="003D0B50" w14:paraId="5C3C9DD7" w14:textId="77777777" w:rsidTr="00F92192">
        <w:trPr>
          <w:trHeight w:val="45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E600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4991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ZA POSEBNE NAMJENE - OSTALO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2907" w14:textId="3DB733E4" w:rsidR="009E14E0" w:rsidRPr="00F91E53" w:rsidRDefault="00707D5C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48.300,00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A8E2" w14:textId="50D565A7" w:rsidR="009E14E0" w:rsidRPr="00F91E53" w:rsidRDefault="00707D5C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5.365,90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B527" w14:textId="7210049B" w:rsidR="009E14E0" w:rsidRPr="00F16B27" w:rsidRDefault="00707D5C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16B2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11,11</w:t>
            </w:r>
          </w:p>
        </w:tc>
      </w:tr>
      <w:tr w:rsidR="009E14E0" w:rsidRPr="003D0B50" w14:paraId="0DB13953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0261C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D450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0097" w14:textId="63DE3BB4" w:rsidR="009E14E0" w:rsidRPr="00F91E53" w:rsidRDefault="009B0EF6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1.977.359,00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C5FD" w14:textId="77424296" w:rsidR="009E14E0" w:rsidRPr="00F91E53" w:rsidRDefault="009B0EF6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1.117,954,52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640A" w14:textId="211AE7BB" w:rsidR="009E14E0" w:rsidRPr="009B0EF6" w:rsidRDefault="009B0EF6" w:rsidP="009E14E0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9B0EF6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56,54</w:t>
            </w:r>
          </w:p>
        </w:tc>
      </w:tr>
      <w:tr w:rsidR="009E14E0" w:rsidRPr="003D0B50" w14:paraId="454F3AFD" w14:textId="77777777" w:rsidTr="00F92192">
        <w:trPr>
          <w:trHeight w:val="456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CCB6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lastRenderedPageBreak/>
              <w:t>52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A5EB9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POMOĆI - ŽUPANIJSKI PRORAČUN - EU PROJEKTI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0BBAC" w14:textId="3594EE38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82D78" w14:textId="007BCE15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2FEE" w14:textId="372F7D4C" w:rsidR="009E14E0" w:rsidRPr="00F16B27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16B2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9E14E0" w:rsidRPr="003D0B50" w14:paraId="2D5B2002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DFA5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675A" w14:textId="77777777" w:rsidR="009E14E0" w:rsidRPr="00F91E53" w:rsidRDefault="009E14E0" w:rsidP="009E14E0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POMOĆI - KORISNICI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BA31" w14:textId="548AD5B6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1.977.359,00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1D28" w14:textId="4048A4A1" w:rsidR="009E14E0" w:rsidRPr="00F91E53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1.116.725,79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5768" w14:textId="20498B14" w:rsidR="009E14E0" w:rsidRPr="00F16B27" w:rsidRDefault="00F16B27" w:rsidP="009E14E0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16B2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56,48</w:t>
            </w:r>
          </w:p>
        </w:tc>
      </w:tr>
      <w:tr w:rsidR="009E14E0" w:rsidRPr="003D0B50" w14:paraId="4B2493E0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AF7D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222F" w14:textId="77777777" w:rsidR="009E14E0" w:rsidRPr="00F91E53" w:rsidRDefault="009E14E0" w:rsidP="009E14E0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01B66" w14:textId="3B1B8261" w:rsidR="009E14E0" w:rsidRPr="00F91E53" w:rsidRDefault="009B0EF6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A46D" w14:textId="149F7B23" w:rsidR="009E14E0" w:rsidRPr="00F91E53" w:rsidRDefault="009770C7" w:rsidP="009E14E0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1.170,0</w:t>
            </w:r>
            <w:r w:rsidR="009E14E0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6C623" w14:textId="7AE8E5D8" w:rsidR="009E14E0" w:rsidRPr="009770C7" w:rsidRDefault="009770C7" w:rsidP="009E14E0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9770C7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9770C7" w:rsidRPr="003D0B50" w14:paraId="63319845" w14:textId="77777777" w:rsidTr="00F92192">
        <w:trPr>
          <w:trHeight w:val="303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D416" w14:textId="77777777" w:rsidR="009770C7" w:rsidRPr="00F91E53" w:rsidRDefault="009770C7" w:rsidP="009770C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366C" w14:textId="77777777" w:rsidR="009770C7" w:rsidRPr="00F91E53" w:rsidRDefault="009770C7" w:rsidP="009770C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8C52" w14:textId="20D11640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16E7" w14:textId="7B5B0AA1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1.170,0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5E74" w14:textId="7A1988C2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9770C7" w:rsidRPr="003D0B50" w14:paraId="09F3E6AD" w14:textId="77777777" w:rsidTr="00F92192">
        <w:trPr>
          <w:trHeight w:val="68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8947" w14:textId="77777777" w:rsidR="009770C7" w:rsidRPr="00F91E53" w:rsidRDefault="009770C7" w:rsidP="009770C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2615" w14:textId="77777777" w:rsidR="009770C7" w:rsidRPr="00F91E53" w:rsidRDefault="009770C7" w:rsidP="009770C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OD NEFINANCIJSKE IMOVINE I NADOKNADE ŠTETA S OSNOVA OSIGURANJA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E3CC" w14:textId="40A080AC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87BA" w14:textId="77777777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CA4A4" w14:textId="77777777" w:rsidR="009770C7" w:rsidRPr="009770C7" w:rsidRDefault="009770C7" w:rsidP="009770C7">
            <w:pPr>
              <w:jc w:val="right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9770C7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9770C7" w:rsidRPr="003D0B50" w14:paraId="55FAFD9C" w14:textId="77777777" w:rsidTr="00F92192">
        <w:trPr>
          <w:trHeight w:val="685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43AD" w14:textId="77777777" w:rsidR="009770C7" w:rsidRPr="00F91E53" w:rsidRDefault="009770C7" w:rsidP="009770C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32F8" w14:textId="77777777" w:rsidR="009770C7" w:rsidRPr="00F91E53" w:rsidRDefault="009770C7" w:rsidP="009770C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15F4" w14:textId="68752C9C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B3AA" w14:textId="77777777" w:rsidR="009770C7" w:rsidRPr="00F91E53" w:rsidRDefault="009770C7" w:rsidP="009770C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5820" w14:textId="77777777" w:rsidR="009770C7" w:rsidRPr="009770C7" w:rsidRDefault="009770C7" w:rsidP="009770C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9770C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6735F512" w14:textId="64437CB2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C13ABC2" w14:textId="69B0E4F3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01B265C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  <w:lang w:eastAsia="hr-HR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  <w:lang w:eastAsia="hr-HR"/>
        </w:rPr>
        <w:t>1.2.3. IZVJEŠTAJ O RASHODIMA PREMA FUNKCIJSKOJ KLASIFIKACIJI</w:t>
      </w:r>
    </w:p>
    <w:p w14:paraId="424C3650" w14:textId="05CCF57F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6911" w:type="dxa"/>
        <w:tblLook w:val="04A0" w:firstRow="1" w:lastRow="0" w:firstColumn="1" w:lastColumn="0" w:noHBand="0" w:noVBand="1"/>
      </w:tblPr>
      <w:tblGrid>
        <w:gridCol w:w="3288"/>
        <w:gridCol w:w="1120"/>
        <w:gridCol w:w="1744"/>
        <w:gridCol w:w="759"/>
      </w:tblGrid>
      <w:tr w:rsidR="00F92192" w:rsidRPr="003D0B50" w14:paraId="4A04DAE0" w14:textId="77777777" w:rsidTr="00F92192">
        <w:trPr>
          <w:trHeight w:val="44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E5389B" w14:textId="7777777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B996A1" w14:textId="7E14C1A2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96CC75" w14:textId="0591A3C6" w:rsidR="00F92192" w:rsidRPr="00F91E53" w:rsidRDefault="00F92192" w:rsidP="00F9219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Izvršenje 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2E7F18" w14:textId="29BD317D" w:rsidR="00F92192" w:rsidRPr="00F91E53" w:rsidRDefault="00F92192" w:rsidP="00F92192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Indeks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3/2</w:t>
            </w:r>
          </w:p>
        </w:tc>
      </w:tr>
      <w:tr w:rsidR="00F92192" w:rsidRPr="003D0B50" w14:paraId="2349028E" w14:textId="77777777" w:rsidTr="00F92192">
        <w:trPr>
          <w:trHeight w:val="293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956C" w14:textId="7777777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261A" w14:textId="77777777" w:rsidR="00F92192" w:rsidRPr="00F91E53" w:rsidRDefault="00F92192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B096" w14:textId="29E92F26" w:rsidR="00F92192" w:rsidRPr="00F91E53" w:rsidRDefault="00393F00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4B3A" w14:textId="4E677E7D" w:rsidR="00F92192" w:rsidRPr="00F91E53" w:rsidRDefault="00393F00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F92192" w:rsidRPr="003D0B50" w14:paraId="28DD4605" w14:textId="77777777" w:rsidTr="00F92192">
        <w:trPr>
          <w:trHeight w:val="293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3CBFD" w14:textId="77777777" w:rsidR="00F92192" w:rsidRPr="00F91E53" w:rsidRDefault="00F92192" w:rsidP="00F91E5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90EA" w14:textId="37A5E284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2.231.173,00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22F5" w14:textId="72315EEB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1.219.692,65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FFAC" w14:textId="7C8CD3CF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F92192" w:rsidRPr="003D0B50" w14:paraId="3CCB9F2F" w14:textId="77777777" w:rsidTr="00F92192">
        <w:trPr>
          <w:trHeight w:val="293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3F406" w14:textId="77777777" w:rsidR="00F92192" w:rsidRPr="00F91E53" w:rsidRDefault="00F92192" w:rsidP="00F91E5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09 Obrazovanje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6B97" w14:textId="7F73A7F0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2.231.173,00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8CC2" w14:textId="722C38BC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1.219.692,65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BC2E" w14:textId="071DD956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F92192" w:rsidRPr="003D0B50" w14:paraId="10E1D737" w14:textId="77777777" w:rsidTr="00F92192">
        <w:trPr>
          <w:trHeight w:val="293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AC55" w14:textId="77777777" w:rsidR="00F92192" w:rsidRPr="00F91E53" w:rsidRDefault="00F92192" w:rsidP="00F91E53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091 Predškolsko i osnovno obrazovanje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260D" w14:textId="5E898EBC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2.635,00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CF22" w14:textId="0F9AEBCE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2D82" w14:textId="02AC4B0A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46,63</w:t>
            </w:r>
          </w:p>
        </w:tc>
      </w:tr>
      <w:tr w:rsidR="00F92192" w:rsidRPr="003D0B50" w14:paraId="40EE8E93" w14:textId="77777777" w:rsidTr="00F92192">
        <w:trPr>
          <w:trHeight w:val="293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0410" w14:textId="77777777" w:rsidR="00F92192" w:rsidRPr="00F91E53" w:rsidRDefault="00F92192" w:rsidP="00F91E53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092 Srednjoškolsko  obrazovanje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C4A8" w14:textId="34524E42" w:rsidR="00F92192" w:rsidRPr="00F91E53" w:rsidRDefault="00F759EE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2.228.227,00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CB40" w14:textId="4E69A747" w:rsidR="00F92192" w:rsidRPr="00F91E53" w:rsidRDefault="00F759EE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1.218.153,,88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33C3" w14:textId="4585F100" w:rsidR="00F92192" w:rsidRPr="00F91E53" w:rsidRDefault="00F759EE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F92192" w:rsidRPr="003D0B50" w14:paraId="4D229B33" w14:textId="77777777" w:rsidTr="00F92192">
        <w:trPr>
          <w:trHeight w:val="293"/>
        </w:trPr>
        <w:tc>
          <w:tcPr>
            <w:tcW w:w="3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7DFD" w14:textId="77777777" w:rsidR="00F92192" w:rsidRPr="00F91E53" w:rsidRDefault="00F92192" w:rsidP="00F91E53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096 Dodatne usluge u obrazovanju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0B8F" w14:textId="66D8D09B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311,00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3210" w14:textId="0CD5257B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310,04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5187" w14:textId="7691F95B" w:rsidR="00F92192" w:rsidRPr="00F91E53" w:rsidRDefault="007A1C64" w:rsidP="00F91E53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99,59</w:t>
            </w:r>
          </w:p>
        </w:tc>
      </w:tr>
    </w:tbl>
    <w:p w14:paraId="22F2B652" w14:textId="54832DEF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5AD8409" w14:textId="77777777" w:rsidR="00F91E53" w:rsidRPr="003D0B50" w:rsidRDefault="00F91E53" w:rsidP="00F91E53">
      <w:pPr>
        <w:numPr>
          <w:ilvl w:val="1"/>
          <w:numId w:val="3"/>
        </w:num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RAČUN FINANCIRANJA</w:t>
      </w:r>
    </w:p>
    <w:p w14:paraId="3CAF1953" w14:textId="77777777" w:rsidR="00F91E53" w:rsidRPr="003D0B50" w:rsidRDefault="00F91E53" w:rsidP="00F91E53">
      <w:pPr>
        <w:ind w:left="750"/>
        <w:rPr>
          <w:rFonts w:asciiTheme="majorHAnsi" w:hAnsiTheme="majorHAnsi" w:cstheme="majorHAnsi"/>
          <w:b/>
          <w:bCs/>
          <w:sz w:val="22"/>
          <w:szCs w:val="22"/>
        </w:rPr>
      </w:pPr>
    </w:p>
    <w:p w14:paraId="246B46A4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1.3.1. IZVJEŠTAJ RAČUNA FINANCIRANJA PREMA EKONOMSKOJ KLASIFIKACIJI</w:t>
      </w:r>
    </w:p>
    <w:p w14:paraId="4281D1FA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6963" w:type="dxa"/>
        <w:tblInd w:w="-5" w:type="dxa"/>
        <w:tblLook w:val="04A0" w:firstRow="1" w:lastRow="0" w:firstColumn="1" w:lastColumn="0" w:noHBand="0" w:noVBand="1"/>
      </w:tblPr>
      <w:tblGrid>
        <w:gridCol w:w="691"/>
        <w:gridCol w:w="2628"/>
        <w:gridCol w:w="1458"/>
        <w:gridCol w:w="1312"/>
        <w:gridCol w:w="874"/>
      </w:tblGrid>
      <w:tr w:rsidR="00393F00" w:rsidRPr="003D0B50" w14:paraId="4EAEB65A" w14:textId="77777777" w:rsidTr="00393F00">
        <w:trPr>
          <w:trHeight w:val="432"/>
        </w:trPr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6139D7" w14:textId="77777777" w:rsidR="00393F00" w:rsidRPr="003D0B50" w:rsidRDefault="00393F00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F4B4A9" w14:textId="0C777E79" w:rsidR="00393F00" w:rsidRPr="003D0B50" w:rsidRDefault="00393F00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Plan za 2025.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567DB6" w14:textId="0D61FC04" w:rsidR="00393F00" w:rsidRPr="003D0B50" w:rsidRDefault="00393F00" w:rsidP="00393F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Izvršenje 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217C97" w14:textId="63A25B70" w:rsidR="00393F00" w:rsidRPr="003D0B50" w:rsidRDefault="00393F00" w:rsidP="00393F0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/ 2</w:t>
            </w:r>
          </w:p>
        </w:tc>
      </w:tr>
      <w:tr w:rsidR="00393F00" w:rsidRPr="003D0B50" w14:paraId="1C142F31" w14:textId="77777777" w:rsidTr="00393F00">
        <w:trPr>
          <w:trHeight w:val="244"/>
        </w:trPr>
        <w:tc>
          <w:tcPr>
            <w:tcW w:w="33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67ECD" w14:textId="77777777" w:rsidR="00393F00" w:rsidRPr="003D0B50" w:rsidRDefault="00393F00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4BB9" w14:textId="77777777" w:rsidR="00393F00" w:rsidRPr="003D0B50" w:rsidRDefault="00393F00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7635" w14:textId="5B8A4C52" w:rsidR="00393F00" w:rsidRPr="003D0B50" w:rsidRDefault="00393F00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92D7" w14:textId="5DCB2268" w:rsidR="00393F00" w:rsidRPr="003D0B50" w:rsidRDefault="00393F00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</w:tr>
      <w:tr w:rsidR="00393F00" w:rsidRPr="003D0B50" w14:paraId="28556D3C" w14:textId="77777777" w:rsidTr="00393F00">
        <w:trPr>
          <w:trHeight w:val="288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33CD9" w14:textId="77777777" w:rsidR="00393F00" w:rsidRPr="003D0B50" w:rsidRDefault="00393F00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26B2" w14:textId="77777777" w:rsidR="00393F00" w:rsidRPr="003D0B50" w:rsidRDefault="00393F00" w:rsidP="004F49B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8104" w14:textId="77777777" w:rsidR="00393F00" w:rsidRPr="003D0B50" w:rsidRDefault="00393F00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B616" w14:textId="77777777" w:rsidR="00393F00" w:rsidRPr="003D0B50" w:rsidRDefault="00393F00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3AD7" w14:textId="77777777" w:rsidR="00393F00" w:rsidRPr="003D0B50" w:rsidRDefault="00393F00" w:rsidP="004F49B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04C5E6D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CCF6E50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CC7D07F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8968563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1.3.2. IZVJEŠTAJ RAČUNA FINANCIRANJA PREMA IZVORIMA FINANCIRANJA</w:t>
      </w:r>
    </w:p>
    <w:p w14:paraId="6187D425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6739" w:type="dxa"/>
        <w:tblInd w:w="-5" w:type="dxa"/>
        <w:tblLook w:val="04A0" w:firstRow="1" w:lastRow="0" w:firstColumn="1" w:lastColumn="0" w:noHBand="0" w:noVBand="1"/>
      </w:tblPr>
      <w:tblGrid>
        <w:gridCol w:w="662"/>
        <w:gridCol w:w="2422"/>
        <w:gridCol w:w="1559"/>
        <w:gridCol w:w="1444"/>
        <w:gridCol w:w="652"/>
      </w:tblGrid>
      <w:tr w:rsidR="009B6EE4" w:rsidRPr="003D0B50" w14:paraId="76D93A22" w14:textId="77777777" w:rsidTr="009B6EE4">
        <w:trPr>
          <w:trHeight w:val="424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E27D96" w14:textId="77777777" w:rsidR="009B6EE4" w:rsidRPr="003D0B50" w:rsidRDefault="009B6EE4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F8BDC8" w14:textId="5E4432E0" w:rsidR="009B6EE4" w:rsidRPr="003D0B50" w:rsidRDefault="009B6EE4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Plan za 2025.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FA70F4" w14:textId="404FF90C" w:rsidR="009B6EE4" w:rsidRPr="003D0B50" w:rsidRDefault="009B6EE4" w:rsidP="009B6E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Izvršenje 30.6.202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5</w:t>
            </w: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CC377A" w14:textId="0AB3C935" w:rsidR="009B6EE4" w:rsidRPr="003D0B50" w:rsidRDefault="009B6EE4" w:rsidP="009B6E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Indeks</w:t>
            </w: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3/2</w:t>
            </w:r>
          </w:p>
        </w:tc>
      </w:tr>
      <w:tr w:rsidR="009B6EE4" w:rsidRPr="003D0B50" w14:paraId="13FC1385" w14:textId="77777777" w:rsidTr="009B6EE4">
        <w:trPr>
          <w:trHeight w:val="282"/>
        </w:trPr>
        <w:tc>
          <w:tcPr>
            <w:tcW w:w="30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167A" w14:textId="77777777" w:rsidR="009B6EE4" w:rsidRPr="003D0B50" w:rsidRDefault="009B6EE4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FDFF" w14:textId="77777777" w:rsidR="009B6EE4" w:rsidRPr="003D0B50" w:rsidRDefault="009B6EE4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73ED" w14:textId="6D2B8CDC" w:rsidR="009B6EE4" w:rsidRPr="003D0B50" w:rsidRDefault="009B6EE4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0804" w14:textId="1C6A00AC" w:rsidR="009B6EE4" w:rsidRPr="003D0B50" w:rsidRDefault="009B6EE4" w:rsidP="004F49B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</w:tr>
      <w:tr w:rsidR="009B6EE4" w:rsidRPr="003D0B50" w14:paraId="5C66B9D3" w14:textId="77777777" w:rsidTr="009B6EE4">
        <w:trPr>
          <w:trHeight w:val="282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8618" w14:textId="77777777" w:rsidR="009B6EE4" w:rsidRPr="003D0B50" w:rsidRDefault="009B6EE4" w:rsidP="004F49B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2A13" w14:textId="77777777" w:rsidR="009B6EE4" w:rsidRPr="003D0B50" w:rsidRDefault="009B6EE4" w:rsidP="004F49B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EF32" w14:textId="77777777" w:rsidR="009B6EE4" w:rsidRPr="003D0B50" w:rsidRDefault="009B6EE4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46025" w14:textId="77777777" w:rsidR="009B6EE4" w:rsidRPr="003D0B50" w:rsidRDefault="009B6EE4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444E" w14:textId="77777777" w:rsidR="009B6EE4" w:rsidRPr="003D0B50" w:rsidRDefault="009B6EE4" w:rsidP="004F49B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D0B50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4786132C" w14:textId="5724028E" w:rsidR="00F91E53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B82D3C9" w14:textId="05038377" w:rsidR="00AB23C9" w:rsidRDefault="00AB23C9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2D71D9B" w14:textId="4197B80C" w:rsidR="00AB23C9" w:rsidRDefault="00AB23C9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47C7E32" w14:textId="67023C32" w:rsidR="00AB23C9" w:rsidRDefault="00AB23C9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BCC4A11" w14:textId="47424A56" w:rsidR="00AB23C9" w:rsidRDefault="00AB23C9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52AAF1D" w14:textId="618CDEA0" w:rsidR="00AB23C9" w:rsidRDefault="00AB23C9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44579F6" w14:textId="77777777" w:rsidR="00AB23C9" w:rsidRPr="003D0B50" w:rsidRDefault="00AB23C9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544EA47" w14:textId="7FDC7B5C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ED61B61" w14:textId="712297BC" w:rsidR="00F91E53" w:rsidRPr="00AB23C9" w:rsidRDefault="00F91E53" w:rsidP="00AB23C9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AB23C9">
        <w:rPr>
          <w:rFonts w:asciiTheme="majorHAnsi" w:hAnsiTheme="majorHAnsi" w:cstheme="majorHAnsi"/>
          <w:b/>
          <w:bCs/>
          <w:sz w:val="22"/>
          <w:szCs w:val="22"/>
        </w:rPr>
        <w:lastRenderedPageBreak/>
        <w:t>POSEBNI DIO PRORAČUNA</w:t>
      </w:r>
    </w:p>
    <w:p w14:paraId="46E50F9C" w14:textId="77777777" w:rsidR="00F91E53" w:rsidRPr="003D0B50" w:rsidRDefault="00F91E53" w:rsidP="00F91E53">
      <w:pPr>
        <w:ind w:left="36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5C94B66D" w14:textId="77777777" w:rsidR="00F91E53" w:rsidRPr="003D0B50" w:rsidRDefault="00F91E53" w:rsidP="00F91E53">
      <w:pPr>
        <w:ind w:left="3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sz w:val="22"/>
          <w:szCs w:val="22"/>
        </w:rPr>
        <w:t>2.1. IZVJEŠTAJ PO PROGRAMSKOJ KLASIFIKACIJI</w:t>
      </w:r>
    </w:p>
    <w:p w14:paraId="66C56244" w14:textId="3D57A571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097" w:type="dxa"/>
        <w:tblLook w:val="04A0" w:firstRow="1" w:lastRow="0" w:firstColumn="1" w:lastColumn="0" w:noHBand="0" w:noVBand="1"/>
      </w:tblPr>
      <w:tblGrid>
        <w:gridCol w:w="1780"/>
        <w:gridCol w:w="3065"/>
        <w:gridCol w:w="1923"/>
        <w:gridCol w:w="1460"/>
        <w:gridCol w:w="869"/>
      </w:tblGrid>
      <w:tr w:rsidR="00580A46" w:rsidRPr="003D0B50" w14:paraId="2C4092FA" w14:textId="77777777" w:rsidTr="007C596B">
        <w:trPr>
          <w:trHeight w:val="451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ED6A28" w14:textId="77777777" w:rsidR="00F91E53" w:rsidRPr="00F91E53" w:rsidRDefault="00F91E53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0E52CD" w14:textId="369C027F" w:rsidR="00F91E53" w:rsidRPr="00F91E53" w:rsidRDefault="00B85DE8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Plan za 2025.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8B6D3E" w14:textId="3B614BCC" w:rsidR="00F91E53" w:rsidRPr="00F91E53" w:rsidRDefault="00F91E53" w:rsidP="00B85D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Izvršenje 30.6.202</w:t>
            </w:r>
            <w:r w:rsidR="00B85DE8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EADD81" w14:textId="77777777" w:rsidR="00F91E53" w:rsidRPr="00F91E53" w:rsidRDefault="00F91E53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  <w:t>3 / 2</w:t>
            </w:r>
          </w:p>
        </w:tc>
      </w:tr>
      <w:tr w:rsidR="00E84BB8" w:rsidRPr="003D0B50" w14:paraId="3552EFF6" w14:textId="77777777" w:rsidTr="007C596B">
        <w:trPr>
          <w:trHeight w:val="300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5710" w14:textId="77777777" w:rsidR="00F91E53" w:rsidRPr="00F91E53" w:rsidRDefault="00F91E53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DD46" w14:textId="77777777" w:rsidR="00F91E53" w:rsidRPr="00F91E53" w:rsidRDefault="00F91E53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A5D0" w14:textId="77777777" w:rsidR="00F91E53" w:rsidRPr="00F91E53" w:rsidRDefault="00F91E53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DFF2B" w14:textId="77777777" w:rsidR="00F91E53" w:rsidRPr="00F91E53" w:rsidRDefault="00F91E53" w:rsidP="00F91E5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</w:tr>
      <w:tr w:rsidR="00E84BB8" w:rsidRPr="003D0B50" w14:paraId="54729A60" w14:textId="77777777" w:rsidTr="007C596B">
        <w:trPr>
          <w:trHeight w:val="300"/>
        </w:trPr>
        <w:tc>
          <w:tcPr>
            <w:tcW w:w="4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73F4" w14:textId="77777777" w:rsidR="00F91E53" w:rsidRPr="00F91E53" w:rsidRDefault="00F91E53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: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2B56" w14:textId="4ACE4801" w:rsidR="00F91E53" w:rsidRPr="00F91E53" w:rsidRDefault="00546FFB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2.231.173,00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57F7" w14:textId="3BBEA078" w:rsidR="00F91E53" w:rsidRPr="00F91E53" w:rsidRDefault="00546FFB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1.219.692,65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4A6A" w14:textId="3B89A59C" w:rsidR="00F91E53" w:rsidRPr="00F91E53" w:rsidRDefault="00546FFB" w:rsidP="00F91E53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0C09EB" w:rsidRPr="003D0B50" w14:paraId="0D5034C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9433E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GLAVA    01102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90B7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USTANOVE U ŠKOLSTVU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DAB99" w14:textId="532C799A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2.231.173,00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F4BC" w14:textId="19E10478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1.219.692,65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59634" w14:textId="020D9466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54,67</w:t>
            </w:r>
          </w:p>
        </w:tc>
      </w:tr>
      <w:tr w:rsidR="000C09EB" w:rsidRPr="003D0B50" w14:paraId="028E41B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F270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9059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8821F" w14:textId="235D846D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3.396,00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4A64B" w14:textId="07DCA47E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3.014,99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6C94" w14:textId="1A335E88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88,78</w:t>
            </w:r>
          </w:p>
        </w:tc>
      </w:tr>
      <w:tr w:rsidR="000C09EB" w:rsidRPr="003D0B50" w14:paraId="15A9FCC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C8637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B950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E790" w14:textId="4488CFAB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42.800,00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4D51" w14:textId="221EB8ED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16.907,26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D346" w14:textId="121E47F6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39,5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</w:tr>
      <w:tr w:rsidR="000C09EB" w:rsidRPr="003D0B50" w14:paraId="603EE9E5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F153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46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DC3C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 - DECENTRALIZACIJA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D6E5" w14:textId="362F1BA6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728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D4A7" w14:textId="45FB1919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279,98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CCC1" w14:textId="480D4AE3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48,97</w:t>
            </w:r>
          </w:p>
        </w:tc>
      </w:tr>
      <w:tr w:rsidR="000C09EB" w:rsidRPr="003D0B50" w14:paraId="3C4F2C5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D1AD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49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D1BB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ZA POSEBNE NAMJENE - OSTALO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E4C0" w14:textId="33547142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48.300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7037" w14:textId="1DC11C6B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5.365,90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DF59" w14:textId="2065C1C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11,11</w:t>
            </w:r>
          </w:p>
        </w:tc>
      </w:tr>
      <w:tr w:rsidR="000C09EB" w:rsidRPr="003D0B50" w14:paraId="3CE7C35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5C6D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52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7925E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- ŽUPANIJSKI PRORAČUN - EU PROJEKTI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901" w14:textId="7E50D376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3B1D" w14:textId="7F4787BB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BC34" w14:textId="340F2AF2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4C199CE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15FB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54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0F4F5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- KORISNICI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2C61" w14:textId="7F392D8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977.359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42C0" w14:textId="706A8358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1.116.725,79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C4D2" w14:textId="45A4B170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56,48</w:t>
            </w:r>
          </w:p>
        </w:tc>
      </w:tr>
      <w:tr w:rsidR="000C09EB" w:rsidRPr="003D0B50" w14:paraId="7B15206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4A59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62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F88C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DFE3" w14:textId="0BCC865F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D6D0" w14:textId="5A800359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D11E" w14:textId="6777F98D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0C09EB" w:rsidRPr="003D0B50" w14:paraId="65AFEAFC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B5BC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financiranja   72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D9B7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3B63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331D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9375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07B2373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AC93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PROGRAM    1207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753E0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RAZVOJ ODGOJNO-OBRAZOVNOG SUSTAVA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9955D" w14:textId="73E06F10" w:rsidR="00546FFB" w:rsidRPr="00F91E53" w:rsidRDefault="00106BA3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3.015,00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D439" w14:textId="2FCD27E6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1.538,77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15477" w14:textId="5A7F7904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66133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</w:t>
            </w:r>
            <w:r w:rsidR="0066133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04</w:t>
            </w:r>
          </w:p>
        </w:tc>
      </w:tr>
      <w:tr w:rsidR="000C09EB" w:rsidRPr="003D0B50" w14:paraId="0787ED8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2419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Aktivnost A1207 04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AFFF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ORGANIZACIJA I IZVOĐENJE NATJECANJA I SMOTRI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861A" w14:textId="66B9BC5B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83B1" w14:textId="1CB05C2A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262,04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D486" w14:textId="6652C944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99,63</w:t>
            </w:r>
          </w:p>
        </w:tc>
      </w:tr>
      <w:tr w:rsidR="000C09EB" w:rsidRPr="003D0B50" w14:paraId="21D07CE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12A8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71A0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E29C" w14:textId="612D263B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263</w:t>
            </w:r>
            <w:r w:rsidR="00546FFB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728F" w14:textId="27B517DF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262,04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A367" w14:textId="00D76073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99,63</w:t>
            </w:r>
          </w:p>
        </w:tc>
      </w:tr>
      <w:tr w:rsidR="000C09EB" w:rsidRPr="003D0B50" w14:paraId="790967B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DB78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5D9D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33C4" w14:textId="4464F224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183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B6FA" w14:textId="726B9EA3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182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6750" w14:textId="1F10038D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99,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</w:t>
            </w:r>
          </w:p>
        </w:tc>
      </w:tr>
      <w:tr w:rsidR="000C09EB" w:rsidRPr="003D0B50" w14:paraId="186BC74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AB47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B91A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1375" w14:textId="6378FA83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183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3079" w14:textId="34D954E3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182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3193" w14:textId="440FD3E6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99,48</w:t>
            </w:r>
          </w:p>
        </w:tc>
      </w:tr>
      <w:tr w:rsidR="000C09EB" w:rsidRPr="003D0B50" w14:paraId="579862C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6712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28E9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9206D" w14:textId="48FB50AA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E9212C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</w:t>
            </w:r>
            <w:r w:rsidR="00BA1C30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</w:t>
            </w:r>
            <w:r w:rsidR="00E9212C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183</w:t>
            </w:r>
            <w:r w:rsidR="00E9212C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CEC3" w14:textId="3A25B27B" w:rsidR="00546FFB" w:rsidRPr="00F91E53" w:rsidRDefault="00E9212C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182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1EE86" w14:textId="756F0919" w:rsidR="00546FFB" w:rsidRPr="00F91E53" w:rsidRDefault="00E9212C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99,48</w:t>
            </w:r>
          </w:p>
        </w:tc>
      </w:tr>
      <w:tr w:rsidR="000C09EB" w:rsidRPr="003D0B50" w14:paraId="319CA5A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2F6F7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26D0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E588" w14:textId="1A2EDCE3" w:rsidR="00546FFB" w:rsidRPr="00F91E53" w:rsidRDefault="00E9212C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183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88CB" w14:textId="6059BC94" w:rsidR="00546FFB" w:rsidRPr="00F91E53" w:rsidRDefault="00E9212C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182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AD48" w14:textId="1F8B2C81" w:rsidR="00546FFB" w:rsidRPr="00F91E53" w:rsidRDefault="00FB718A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="00E9212C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="00E9212C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99,48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13A1A8E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1FFE1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0A9E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2BDD" w14:textId="3F674B98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</w:t>
            </w:r>
            <w:r w:rsidRPr="00626E3D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764E" w14:textId="18CFF6DD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70F1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333383F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F66A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1435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DE49B" w14:textId="6062AEEB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626E3D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</w:t>
            </w:r>
            <w:r w:rsidR="00BA1C30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</w:t>
            </w:r>
            <w:r w:rsidR="00626E3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626E3D" w:rsidRPr="00626E3D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626E3D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06B8" w14:textId="1CF4B004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696CA" w14:textId="2DF88E86" w:rsidR="00546FFB" w:rsidRPr="00F91E53" w:rsidRDefault="00E4252F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626E3D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2FE7BEC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B0F6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AE79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Reprezentacija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94162" w14:textId="2F7469D8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</w:t>
            </w:r>
            <w:r w:rsidRPr="00626E3D"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15E2" w14:textId="3C8AA852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4B4E" w14:textId="35232906" w:rsidR="00546FFB" w:rsidRPr="00F91E53" w:rsidRDefault="00626E3D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3906E82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E06FE" w14:textId="75131AD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Tekući projekt T1207 </w:t>
            </w:r>
            <w:r w:rsidR="0012129F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3B68" w14:textId="456136A7" w:rsidR="00546FFB" w:rsidRPr="00F91E53" w:rsidRDefault="0012129F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SAJAM ZANIMANJA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C54B" w14:textId="04835900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B725" w14:textId="4B6180D6" w:rsidR="00546FFB" w:rsidRPr="00F91E53" w:rsidRDefault="0012129F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EBAB" w14:textId="36C6CB52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48</w:t>
            </w:r>
            <w:r w:rsidR="00546FFB"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0C09EB" w:rsidRPr="003D0B50" w14:paraId="270877A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ACC9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7BD4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4191" w14:textId="1CB277E1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</w:t>
            </w:r>
            <w:r w:rsidR="00546FFB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13170" w14:textId="783828EF" w:rsidR="00546FFB" w:rsidRPr="00F91E53" w:rsidRDefault="0012129F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86C2" w14:textId="51E719BF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48,00</w:t>
            </w:r>
          </w:p>
        </w:tc>
      </w:tr>
      <w:tr w:rsidR="000C09EB" w:rsidRPr="003D0B50" w14:paraId="169962A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02FB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0019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794D" w14:textId="3D6202EE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5DFC" w14:textId="6BFC3876" w:rsidR="00546FFB" w:rsidRPr="00F91E53" w:rsidRDefault="0012129F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4C4F" w14:textId="0F06ED7C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48,00</w:t>
            </w:r>
          </w:p>
        </w:tc>
      </w:tr>
      <w:tr w:rsidR="000C09EB" w:rsidRPr="003D0B50" w14:paraId="52394B90" w14:textId="77777777" w:rsidTr="007C596B">
        <w:trPr>
          <w:trHeight w:val="3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2CA9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0545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F28C" w14:textId="0257E480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</w:t>
            </w:r>
            <w:r w:rsidR="0012129F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3AD78" w14:textId="75FFBB60" w:rsidR="00546FFB" w:rsidRPr="00F91E53" w:rsidRDefault="0012129F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8872" w14:textId="5543F29C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48,00</w:t>
            </w:r>
          </w:p>
        </w:tc>
      </w:tr>
      <w:tr w:rsidR="000C09EB" w:rsidRPr="003D0B50" w14:paraId="6DBD95B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BE75" w14:textId="0399737B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  <w:r w:rsidR="0012129F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84F7" w14:textId="27EA6B28" w:rsidR="00546FFB" w:rsidRPr="00F91E53" w:rsidRDefault="0012129F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8D850" w14:textId="74223EC0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12129F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</w:t>
            </w:r>
            <w:r w:rsidR="0066133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</w:t>
            </w:r>
            <w:r w:rsidR="003D2FD2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</w:t>
            </w:r>
            <w:r w:rsidR="003D2FD2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5412" w14:textId="7AE9EDE4" w:rsidR="00546FFB" w:rsidRPr="00F91E53" w:rsidRDefault="0012129F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91CAB" w14:textId="49ED8248" w:rsidR="00546FFB" w:rsidRPr="00F91E53" w:rsidRDefault="00661333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        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48,00</w:t>
            </w:r>
          </w:p>
        </w:tc>
      </w:tr>
      <w:tr w:rsidR="000C09EB" w:rsidRPr="003D0B50" w14:paraId="6D08131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DC1B" w14:textId="0362023A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  <w:r w:rsidR="0012129F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B6D3" w14:textId="141A2F8E" w:rsidR="00546FFB" w:rsidRPr="00F91E53" w:rsidRDefault="0012129F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8D47" w14:textId="1D06E5AE" w:rsidR="00546FFB" w:rsidRPr="00F91E53" w:rsidRDefault="0066133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A15B" w14:textId="0CA51980" w:rsidR="00546FFB" w:rsidRPr="00F91E53" w:rsidRDefault="00FB718A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DB41" w14:textId="55E3AE9E" w:rsidR="00546FFB" w:rsidRPr="00F91E53" w:rsidRDefault="00FB718A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="0066133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03761B9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632D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K1207 17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3AA29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SUFINANCIRANJE OBAVEZNE ŠKOLSKE LEKTIRE U OSNOVNIM I SREDNJIM ŠKOLAMA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C78E" w14:textId="315E44D4" w:rsidR="00546FFB" w:rsidRPr="00F91E53" w:rsidRDefault="00A95AA3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335</w:t>
            </w:r>
            <w:r w:rsidR="00546FFB"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5234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5088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79B50FE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DAC2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3B8A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E8BC" w14:textId="7A11D5F6" w:rsidR="00546FFB" w:rsidRPr="00F91E53" w:rsidRDefault="00A95AA3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58B4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B427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4C7DD94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46E0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8CD61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B916" w14:textId="76ADD2CD" w:rsidR="00546FFB" w:rsidRPr="00F91E53" w:rsidRDefault="00A95AA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5956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F1A4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37EA5C14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25B5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5636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53E10" w14:textId="25B1B1A2" w:rsidR="00546FFB" w:rsidRPr="00F91E53" w:rsidRDefault="00A95AA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F41B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993C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2DC13208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3778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C604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875F8" w14:textId="48A7BA0A" w:rsidR="00546FFB" w:rsidRPr="00F91E53" w:rsidRDefault="00A95AA3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A83A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C7996" w14:textId="56D6C14E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A95AA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</w:t>
            </w:r>
            <w:r w:rsidR="00A95AA3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711E17C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1BC5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lastRenderedPageBreak/>
              <w:t>4241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549E" w14:textId="77777777" w:rsidR="00546FFB" w:rsidRPr="00F91E53" w:rsidRDefault="00546FFB" w:rsidP="00546FF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1B80" w14:textId="0718ED64" w:rsidR="00546FFB" w:rsidRPr="00F91E53" w:rsidRDefault="00A95AA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</w:t>
            </w: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335,00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DB8C5" w14:textId="77777777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2B0C" w14:textId="6F714EB3" w:rsidR="00546FFB" w:rsidRPr="00F91E53" w:rsidRDefault="00A95AA3" w:rsidP="00546FF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546FFB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C615CA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9593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T1207 20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DF2E" w14:textId="77777777" w:rsidR="00546FFB" w:rsidRPr="00F91E53" w:rsidRDefault="00546FFB" w:rsidP="00546FFB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SHEMA - VOĆE, POVRĆE I MLIJEKO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92B8" w14:textId="56293F32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505F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300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480B8" w14:textId="469A2A7B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0505F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B17EA" w14:textId="7C78A9EA" w:rsidR="00546FFB" w:rsidRPr="00F91E53" w:rsidRDefault="000505F7" w:rsidP="00546FFB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10DA9C4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4044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52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37E3" w14:textId="77777777" w:rsidR="00546FFB" w:rsidRPr="00F91E53" w:rsidRDefault="00546FFB" w:rsidP="00546FFB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POMOĆI - ŽUPANIJSKI PRORAČUN - EU PROJEKTI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C85F" w14:textId="713E51A0" w:rsidR="00546FFB" w:rsidRPr="00F91E53" w:rsidRDefault="00546FFB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 w:rsidR="000505F7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B43C" w14:textId="0F4FF1B1" w:rsidR="00546FFB" w:rsidRPr="00F91E53" w:rsidRDefault="000505F7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345D3" w14:textId="675355EE" w:rsidR="00546FFB" w:rsidRPr="00F91E53" w:rsidRDefault="000505F7" w:rsidP="00546FFB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64AF3C5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F7FC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595D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FDF4" w14:textId="1EA8BB38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36A30" w14:textId="59AB32EC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602B" w14:textId="1DCFD731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1DC9098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E271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0DBEC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C286" w14:textId="3DBAED19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08E0E" w14:textId="3E2AB4E8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6A732" w14:textId="3213D39E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167770C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23C9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A22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55443" w14:textId="676600FA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</w:t>
            </w:r>
            <w:r w:rsidR="00C21C2B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5A9F" w14:textId="35969C00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735CA" w14:textId="00FA0BE2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      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0CC9405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7FCB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9877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E1AC" w14:textId="1879735A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7886" w14:textId="4496E0ED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1.228,73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7BE2" w14:textId="324DFB98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53,42</w:t>
            </w:r>
          </w:p>
        </w:tc>
      </w:tr>
      <w:tr w:rsidR="000C09EB" w:rsidRPr="003D0B50" w14:paraId="7B98563B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69FD4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PROGRAM    7007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4768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SREDNJEG ŠKOLSTVA PREMA MINIMALNOM STANDARDU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2DE1" w14:textId="61E5B91C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156.478</w:t>
            </w:r>
            <w:r w:rsidR="000505F7"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B0D6C" w14:textId="5AF10DB3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  <w:r w:rsidR="00FF665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7.984,93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A54E" w14:textId="6015DD0F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49,84</w:t>
            </w:r>
          </w:p>
        </w:tc>
      </w:tr>
      <w:tr w:rsidR="000C09EB" w:rsidRPr="003D0B50" w14:paraId="7BD76ADC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11EC8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K7007 08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902F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IZGRADNJA, REKONSTRUKCIJA I OPREMANJE OBJEKATA SREDNJEG ŠKOLSTVA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3763" w14:textId="750CDCEC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F665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.500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A26A" w14:textId="4D4E9582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F665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500</w:t>
            </w: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</w:t>
            </w:r>
            <w:r w:rsidR="00FF665B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E80FD" w14:textId="3093C5A6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24FE70C5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6AFE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46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4497F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ZA POSEBNE NAMJENE - DECENTRALIZACIJA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61F4" w14:textId="30CF96E0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 w:rsidR="00FF665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BF29" w14:textId="45CFD9A9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 w:rsidR="00FF665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84291" w14:textId="3FDFE64E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77E5F58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02F7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3AFEC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C3AD" w14:textId="7895C2BF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C6F8" w14:textId="6B7F3ADE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11381" w14:textId="3B4CBF5B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4E4C3BEE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438B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082F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C100" w14:textId="204FE2C3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F33E" w14:textId="73A83C7E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6DFB" w14:textId="26DCFD40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2D90002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FC2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D362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63C6E" w14:textId="4E3EC543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FF665B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</w:t>
            </w:r>
            <w:r w:rsidR="00FF665B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 w:rsidR="00FF665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</w:t>
            </w:r>
            <w:r w:rsidR="00FF665B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1C1A" w14:textId="1CD33668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500,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10F9" w14:textId="24325099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FF665B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</w:t>
            </w:r>
            <w:r w:rsidR="00FF665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0C09EB" w:rsidRPr="003D0B50" w14:paraId="340EC5B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23D33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720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EEE7" w14:textId="31F2B4EC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182,00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D987" w14:textId="0E3A0AE5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181,50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E011" w14:textId="2AB4A924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99,73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5E89E0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D9A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1527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F8DE" w14:textId="2AF4A929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1.318,00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C367D" w14:textId="742747EB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1.318,50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2B15" w14:textId="78E035BA" w:rsidR="000505F7" w:rsidRPr="00F91E53" w:rsidRDefault="00FF665B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100,04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3227810A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F40B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Aktivnost A7007 05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15C0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OPĆIH TROŠKOVA SREDNJEG ŠKOLSTVA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32BA" w14:textId="0C73D998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26.928</w:t>
            </w:r>
            <w:r w:rsidR="000505F7"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EA75" w14:textId="6BA2F8C0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15.297</w:t>
            </w:r>
            <w:r w:rsidR="000505F7"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38AA" w14:textId="55F5A1C3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56,81</w:t>
            </w:r>
          </w:p>
        </w:tc>
      </w:tr>
      <w:tr w:rsidR="000C09EB" w:rsidRPr="003D0B50" w14:paraId="4991C29B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27B6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46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64B1B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ZA POSEBNE NAMJENE - DECENTRALIZACIJA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2A6B" w14:textId="0FAA171A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26.928</w:t>
            </w:r>
            <w:r w:rsidR="000505F7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1C04" w14:textId="177BFDEC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15.297,00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3BACA" w14:textId="59EF4CC1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56,81</w:t>
            </w:r>
          </w:p>
        </w:tc>
      </w:tr>
      <w:tr w:rsidR="000C09EB" w:rsidRPr="003D0B50" w14:paraId="360984B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8B5F" w14:textId="77777777" w:rsidR="00823787" w:rsidRPr="00F91E53" w:rsidRDefault="00823787" w:rsidP="0082378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BE42" w14:textId="77777777" w:rsidR="00823787" w:rsidRPr="00F91E53" w:rsidRDefault="00823787" w:rsidP="0082378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E8D4" w14:textId="2F77F2C9" w:rsidR="00823787" w:rsidRPr="00F91E53" w:rsidRDefault="00823787" w:rsidP="0082378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26.928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9FAC9" w14:textId="7C2A9FDB" w:rsidR="00823787" w:rsidRPr="00F91E53" w:rsidRDefault="00823787" w:rsidP="0082378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F2CD1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15.297,00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6CED4" w14:textId="28DD8E8D" w:rsidR="00823787" w:rsidRPr="00F91E53" w:rsidRDefault="00823787" w:rsidP="0082378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56,81</w:t>
            </w:r>
          </w:p>
        </w:tc>
      </w:tr>
      <w:tr w:rsidR="000C09EB" w:rsidRPr="003D0B50" w14:paraId="110DC54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2BE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E8C8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70C2" w14:textId="3BD85EF0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26.928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7CEC" w14:textId="7FB52608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15.297,00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3749" w14:textId="178E715D" w:rsidR="000505F7" w:rsidRPr="00F91E53" w:rsidRDefault="00823787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56,81</w:t>
            </w:r>
          </w:p>
        </w:tc>
      </w:tr>
      <w:tr w:rsidR="000C09EB" w:rsidRPr="003D0B50" w14:paraId="67AFC65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4C39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0439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9A631" w14:textId="7E9C5D21" w:rsidR="000505F7" w:rsidRPr="002425F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2425F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</w:t>
            </w:r>
            <w:r w:rsidR="00C21C2B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</w:t>
            </w:r>
            <w:r w:rsidR="002425F3" w:rsidRPr="002425F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3.783,00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9B72" w14:textId="4F0807BD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2.291,06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D0F45" w14:textId="664953CD" w:rsidR="000505F7" w:rsidRPr="002425F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2425F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2425F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</w:t>
            </w:r>
            <w:r w:rsidR="002425F3" w:rsidRPr="002425F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60,56</w:t>
            </w:r>
          </w:p>
        </w:tc>
      </w:tr>
      <w:tr w:rsidR="000C09EB" w:rsidRPr="003D0B50" w14:paraId="7A5E13D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1189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AB9B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364B" w14:textId="2FCF4494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3.453,00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C50C" w14:textId="6A5F34C2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2.258,66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231E" w14:textId="4177D874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65,41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D13419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B039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315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4D51" w14:textId="4A8406F7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E22F" w14:textId="6AAD3A17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0308" w14:textId="1AE6F6E5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8A0B64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34A9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C2131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40EC" w14:textId="3B9BC9B6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7BB2" w14:textId="48C57092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2CF7" w14:textId="3A1D08FE" w:rsidR="000505F7" w:rsidRPr="00F91E53" w:rsidRDefault="002425F3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40,50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1FB5ED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A4A0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5801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9FBF2" w14:textId="67C613B1" w:rsidR="000505F7" w:rsidRPr="00F96BAC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6BA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7.650,00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36E18" w14:textId="10737172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4.769,90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3803C" w14:textId="0F876F31" w:rsidR="000505F7" w:rsidRPr="00F96BAC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6BA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62,35</w:t>
            </w:r>
            <w:r w:rsidR="000505F7" w:rsidRPr="00F96BA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80A15F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CD78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685C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45D41" w14:textId="40F7A31A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5.350,00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3333" w14:textId="61B203B1" w:rsidR="000505F7" w:rsidRPr="00F91E53" w:rsidRDefault="000505F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</w:t>
            </w:r>
            <w:r w:rsidR="00F96BA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502,67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E1ED" w14:textId="31299EA8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65,47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E091F7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836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F9687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94E7" w14:textId="01FB95CA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35648" w14:textId="2F14F014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E55E" w14:textId="2AB5DAD1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1756CDDE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DE2C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F6B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447D" w14:textId="4A38B7FE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1.800,00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34DF" w14:textId="29D3F964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1.247,23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111A" w14:textId="699718C1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69,29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19BFCD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72B2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079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CAEC8" w14:textId="227F8A9B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E55B" w14:textId="7F7677E3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9E77" w14:textId="7EE23F24" w:rsidR="000505F7" w:rsidRPr="00F91E53" w:rsidRDefault="00F96BAC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45B451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AEFB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C753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C8375" w14:textId="411B784B" w:rsidR="000505F7" w:rsidRPr="00DC2010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DC201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14.995,00</w:t>
            </w:r>
            <w:r w:rsidR="000505F7" w:rsidRPr="00DC201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0436" w14:textId="47FBC72C" w:rsidR="000505F7" w:rsidRPr="00DC2010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DC201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7.936,33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A43E4" w14:textId="13E509EC" w:rsidR="000505F7" w:rsidRPr="00DC2010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DC201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52,93</w:t>
            </w:r>
            <w:r w:rsidR="000505F7" w:rsidRPr="00DC2010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998250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47B8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441F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30DB" w14:textId="45F08389" w:rsidR="000505F7" w:rsidRPr="00F91E53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2.970,00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01FF" w14:textId="0EB3DCA5" w:rsidR="000505F7" w:rsidRPr="00F91E53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1.921,11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7592" w14:textId="6669FF2A" w:rsidR="000505F7" w:rsidRPr="00F91E53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64,68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724997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3FDA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84F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8106" w14:textId="1A5CEDA4" w:rsidR="000505F7" w:rsidRPr="00F91E53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6.200,00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8ABD" w14:textId="0BD6C05E" w:rsidR="000505F7" w:rsidRPr="00F91E53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3.332,65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3A0B" w14:textId="3010678E" w:rsidR="000505F7" w:rsidRPr="00F91E53" w:rsidRDefault="00F5177D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54,24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B55B5E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C33A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3CBE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3977" w14:textId="33885CFA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375,00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2480D" w14:textId="77777777" w:rsidR="000505F7" w:rsidRPr="00F91E53" w:rsidRDefault="000505F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156,25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C895" w14:textId="604CD10F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41,67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579B9F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141E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9B8B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D266" w14:textId="37C3E39A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1.750,00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8805" w14:textId="574A712A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580,70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F020" w14:textId="6E63E842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33,18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0DDEF8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175D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3483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44462" w14:textId="67D50DA4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1.900,00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1F53" w14:textId="24434D31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1.507,73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5DB7" w14:textId="5BC4B975" w:rsidR="000505F7" w:rsidRPr="00F91E53" w:rsidRDefault="00545407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79,35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1E72948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C54C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BCC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281F9" w14:textId="380695BE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1.800,00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EDF8" w14:textId="123971CA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407,89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2BFE" w14:textId="541BED10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22,66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0CD138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DB8D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7D07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F2FFD" w14:textId="2F9BA2D5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500,00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CA75" w14:textId="1887AC6A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299,71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3EAA2" w14:textId="205BD0A0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59,94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0C09EB" w:rsidRPr="003D0B50" w14:paraId="02ECEC9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0C18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E8EE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E82D" w14:textId="3BCC863F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C788" w14:textId="41604C1B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133,63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ADA9" w14:textId="361E5590" w:rsidR="000505F7" w:rsidRPr="00F91E53" w:rsidRDefault="00BD2B00" w:rsidP="00F96BA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133,63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1E00DD8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E9B2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4762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2C6E" w14:textId="230540E6" w:rsidR="000505F7" w:rsidRPr="00F91E53" w:rsidRDefault="00BD2B0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49C9" w14:textId="2B04F1EF" w:rsidR="000505F7" w:rsidRPr="00F91E53" w:rsidRDefault="00BD2B0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166,08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64FC" w14:textId="78405F1A" w:rsidR="000505F7" w:rsidRPr="00F91E53" w:rsidRDefault="00BD2B0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41,52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30458BE0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76E9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Aktivnost A7007 06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8D93" w14:textId="77777777" w:rsidR="000505F7" w:rsidRPr="00F91E53" w:rsidRDefault="000505F7" w:rsidP="000505F7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STVARNIH TROŠKOVA SREDNJEG ŠKOLSTVA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144CD" w14:textId="173AFF35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128.050</w:t>
            </w:r>
            <w:r w:rsidR="000505F7"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44D0" w14:textId="56634DE9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61.187,93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BF53" w14:textId="2BB45CED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47,78</w:t>
            </w:r>
          </w:p>
        </w:tc>
      </w:tr>
      <w:tr w:rsidR="000C09EB" w:rsidRPr="003D0B50" w14:paraId="489DEFF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D71B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12A1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OPĆI PRIHODI I PRIMICI - ŽUPANIJSKI PRORAČUN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79304" w14:textId="169980C0" w:rsidR="000505F7" w:rsidRPr="00F91E53" w:rsidRDefault="000505F7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 w:rsidR="00DC2010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C2D8" w14:textId="67CE8178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8966" w14:textId="577FF314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98,36</w:t>
            </w:r>
          </w:p>
        </w:tc>
      </w:tr>
      <w:tr w:rsidR="000C09EB" w:rsidRPr="003D0B50" w14:paraId="63F5886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7FE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5CDD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810B" w14:textId="5C705CD4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7F74" w14:textId="187277E9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53AA" w14:textId="5EEFDE3F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98,36</w:t>
            </w:r>
          </w:p>
        </w:tc>
      </w:tr>
      <w:tr w:rsidR="000C09EB" w:rsidRPr="003D0B50" w14:paraId="76CF6D9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F975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DFE3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CDE6" w14:textId="48DB241F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C081" w14:textId="0AA5FF43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E76F" w14:textId="4D758DDA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98,36</w:t>
            </w:r>
          </w:p>
        </w:tc>
      </w:tr>
      <w:tr w:rsidR="000C09EB" w:rsidRPr="003D0B50" w14:paraId="33B0C8A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CBCD0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2173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400DC" w14:textId="2EE25959" w:rsidR="000505F7" w:rsidRPr="00F91E53" w:rsidRDefault="00DC2010" w:rsidP="000505F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C7B9" w14:textId="7FBB6513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7C8D7" w14:textId="669EEB48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DC2010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</w:t>
            </w:r>
            <w:r w:rsidR="00DC2010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98,36</w:t>
            </w:r>
          </w:p>
        </w:tc>
      </w:tr>
      <w:tr w:rsidR="000C09EB" w:rsidRPr="003D0B50" w14:paraId="7DC6EF2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B13E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4874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5513" w14:textId="3C8A79A2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750,00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5F97" w14:textId="46A5579C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2.704,95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D0BB5" w14:textId="79B51520" w:rsidR="000505F7" w:rsidRPr="00F91E53" w:rsidRDefault="00DC2010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98,36</w:t>
            </w:r>
            <w:r w:rsidR="000505F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0FE3BA1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12F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46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D5FF" w14:textId="77777777" w:rsidR="000505F7" w:rsidRPr="00F91E53" w:rsidRDefault="000505F7" w:rsidP="000505F7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ZA POSEBNE NAMJENE - DECENTRALIZACIJA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F5D06" w14:textId="3B5AD7AF" w:rsidR="000505F7" w:rsidRPr="00F91E53" w:rsidRDefault="009D184D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125.300</w:t>
            </w:r>
            <w:r w:rsidR="000505F7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6A4C" w14:textId="0942A7B4" w:rsidR="000505F7" w:rsidRPr="00F91E53" w:rsidRDefault="009D184D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58.482,98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CB83" w14:textId="567A60BD" w:rsidR="000505F7" w:rsidRPr="00F91E53" w:rsidRDefault="009D184D" w:rsidP="000505F7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46,67</w:t>
            </w:r>
          </w:p>
        </w:tc>
      </w:tr>
      <w:tr w:rsidR="000C09EB" w:rsidRPr="003D0B50" w14:paraId="58921F7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5D90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417E" w14:textId="77777777" w:rsidR="000505F7" w:rsidRPr="00F91E53" w:rsidRDefault="000505F7" w:rsidP="000505F7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52FF" w14:textId="51DED5B2" w:rsidR="000505F7" w:rsidRPr="00F91E53" w:rsidRDefault="009D184D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125.300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BA68" w14:textId="172FCE3F" w:rsidR="000505F7" w:rsidRPr="00F91E53" w:rsidRDefault="009D184D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58.482,98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0358" w14:textId="26FBB848" w:rsidR="000505F7" w:rsidRPr="00F91E53" w:rsidRDefault="009D184D" w:rsidP="000505F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46,67</w:t>
            </w:r>
          </w:p>
        </w:tc>
      </w:tr>
      <w:tr w:rsidR="000C09EB" w:rsidRPr="003D0B50" w14:paraId="682239E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DB932" w14:textId="77777777" w:rsidR="009D184D" w:rsidRPr="00F91E53" w:rsidRDefault="009D184D" w:rsidP="009D184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B05F" w14:textId="77777777" w:rsidR="009D184D" w:rsidRPr="00F91E53" w:rsidRDefault="009D184D" w:rsidP="009D184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F412" w14:textId="3F7FA485" w:rsidR="009D184D" w:rsidRPr="00F91E53" w:rsidRDefault="009D184D" w:rsidP="009D184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125.300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1BED" w14:textId="2FF26731" w:rsidR="009D184D" w:rsidRPr="00F91E53" w:rsidRDefault="009D184D" w:rsidP="009D184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58.482,98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0E37" w14:textId="4E8B8D5C" w:rsidR="009D184D" w:rsidRPr="00F91E53" w:rsidRDefault="009D184D" w:rsidP="009D184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46,67</w:t>
            </w:r>
          </w:p>
        </w:tc>
      </w:tr>
      <w:tr w:rsidR="000C09EB" w:rsidRPr="003D0B50" w14:paraId="18D1648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6E25" w14:textId="77777777" w:rsidR="009D184D" w:rsidRPr="00F91E53" w:rsidRDefault="009D184D" w:rsidP="009D184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52926" w14:textId="77777777" w:rsidR="009D184D" w:rsidRPr="00F91E53" w:rsidRDefault="009D184D" w:rsidP="009D184D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8A159" w14:textId="23126640" w:rsidR="009D184D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            </w:t>
            </w: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A7A0" w14:textId="4C53BF93" w:rsidR="009D184D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25.153,69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58C3A" w14:textId="27C0FC42" w:rsidR="009D184D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</w:t>
            </w:r>
            <w:r w:rsidR="009D184D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55,90</w:t>
            </w:r>
          </w:p>
        </w:tc>
      </w:tr>
      <w:tr w:rsidR="000C09EB" w:rsidRPr="003D0B50" w14:paraId="7C586034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CE7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225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za prijevoz, za rad na terenu i odvojeni život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B3FAA" w14:textId="6E592821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             45.000,00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261C" w14:textId="753B34FC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25.153,69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0F9B5" w14:textId="3F772A19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55,90</w:t>
            </w: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CFAE62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A7B8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2F5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FBD61" w14:textId="07E22093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               63.200,00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0DB9" w14:textId="7AED18A2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23.722,8</w:t>
            </w:r>
            <w:r w:rsidR="0007615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86A17" w14:textId="68A63015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07615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37,54</w:t>
            </w:r>
          </w:p>
        </w:tc>
      </w:tr>
      <w:tr w:rsidR="000C09EB" w:rsidRPr="003D0B50" w14:paraId="0705AB4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FC7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B94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A5335" w14:textId="07B57D09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9.300,00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CD61" w14:textId="6994655E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1.139,96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D3C3" w14:textId="6BCA58C7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12,26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561BCC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32B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B617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A525" w14:textId="07536D9B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53.900,00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40C8" w14:textId="4D567EC0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</w:t>
            </w:r>
            <w:r w:rsidR="0007615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</w:t>
            </w: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.</w:t>
            </w:r>
            <w:r w:rsidR="0007615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582,85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DEF3" w14:textId="760AC7E1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41,90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3A2727B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40D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449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EB384" w14:textId="2D8903A2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07615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17.100,00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88F3" w14:textId="5B5C944A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9.606,48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79C61" w14:textId="13BA66BF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56,18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8F2B40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F96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3D9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39B4" w14:textId="636FC99F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8.000,00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726D" w14:textId="3F4B7F8A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6.750,94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96BD" w14:textId="1613E99D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84,39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81F6C6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D1B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B737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Komunalne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59DA" w14:textId="0ADEB6EF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4.000,00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D922" w14:textId="77777777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1.980,54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DE7F" w14:textId="588D1C19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49,51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7BC870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E831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AA67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Zdravstvene i veterinarske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0E8F0" w14:textId="02419491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3.000,00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52FE2" w14:textId="77777777" w:rsidR="00F97E1C" w:rsidRPr="00F97E1C" w:rsidRDefault="00F97E1C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ABC6" w14:textId="04BDA5CC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A4A322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BE9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025F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FAF4" w14:textId="5BFC708A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2.100,00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190A" w14:textId="6495AADC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875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6988" w14:textId="4DFFB467" w:rsidR="00F97E1C" w:rsidRPr="00F97E1C" w:rsidRDefault="0007615D" w:rsidP="0007615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41,67</w:t>
            </w:r>
            <w:r w:rsidR="00F97E1C" w:rsidRPr="00F97E1C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7C39FD0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5217" w14:textId="77777777" w:rsidR="00F97E1C" w:rsidRPr="00F91E53" w:rsidRDefault="00F97E1C" w:rsidP="00F97E1C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PROGRAM    7011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3E95" w14:textId="77777777" w:rsidR="00F97E1C" w:rsidRPr="00F91E53" w:rsidRDefault="00F97E1C" w:rsidP="00F97E1C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ŠKOLSTVA IZVAN ŽUPANIJSKOG PRORAČUNA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A848" w14:textId="691238FD" w:rsidR="00F97E1C" w:rsidRPr="00F91E53" w:rsidRDefault="00AD7534" w:rsidP="00F97E1C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2.071.749,00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96F1" w14:textId="246678ED" w:rsidR="00F97E1C" w:rsidRPr="00F91E53" w:rsidRDefault="00AD7534" w:rsidP="00F97E1C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1.140.168,95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6BA5" w14:textId="66602D07" w:rsidR="00F97E1C" w:rsidRPr="00F91E53" w:rsidRDefault="00AD7534" w:rsidP="00F97E1C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55,03</w:t>
            </w:r>
          </w:p>
        </w:tc>
      </w:tr>
      <w:tr w:rsidR="000C09EB" w:rsidRPr="003D0B50" w14:paraId="70CADA9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C69B" w14:textId="77777777" w:rsidR="00F97E1C" w:rsidRPr="00F91E53" w:rsidRDefault="00F97E1C" w:rsidP="00F97E1C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Aktivnost A7011 02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EC31" w14:textId="77777777" w:rsidR="00F97E1C" w:rsidRPr="00F91E53" w:rsidRDefault="00F97E1C" w:rsidP="00F97E1C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VLASTITI PRIHODI - SREDNJE ŠKOLSTVO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B035F" w14:textId="68C67042" w:rsidR="00F97E1C" w:rsidRPr="00F91E53" w:rsidRDefault="00AD7534" w:rsidP="00F97E1C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2.071.749,00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D18BE" w14:textId="236DF4F6" w:rsidR="00F97E1C" w:rsidRPr="00F91E53" w:rsidRDefault="00AD7534" w:rsidP="00F97E1C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1.140.168,95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2AEF" w14:textId="0D515FED" w:rsidR="00F97E1C" w:rsidRPr="00F91E53" w:rsidRDefault="00AD7534" w:rsidP="00F97E1C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>55,03</w:t>
            </w:r>
          </w:p>
        </w:tc>
      </w:tr>
      <w:tr w:rsidR="000C09EB" w:rsidRPr="003D0B50" w14:paraId="2458456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4699" w14:textId="77777777" w:rsidR="00F97E1C" w:rsidRPr="00F91E53" w:rsidRDefault="00F97E1C" w:rsidP="00F97E1C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30C6" w14:textId="77777777" w:rsidR="00F97E1C" w:rsidRPr="00F91E53" w:rsidRDefault="00F97E1C" w:rsidP="00F97E1C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VLASTITI PRIHODI - PRORAČUNSKI KORISNICI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209EE" w14:textId="5DE87F7A" w:rsidR="00F97E1C" w:rsidRPr="00F91E53" w:rsidRDefault="004E55B9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42.800,00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9573" w14:textId="096F4DF9" w:rsidR="00F97E1C" w:rsidRPr="00F91E53" w:rsidRDefault="004E55B9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16.907,26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3A24" w14:textId="59EA664A" w:rsidR="00F97E1C" w:rsidRPr="00F91E53" w:rsidRDefault="004E55B9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39,50</w:t>
            </w:r>
          </w:p>
        </w:tc>
      </w:tr>
      <w:tr w:rsidR="000C09EB" w:rsidRPr="003D0B50" w14:paraId="3DCD476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6CF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E13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28F7" w14:textId="44A654DF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28.330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5CBA" w14:textId="42A5DCF5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15.627,01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32F8" w14:textId="59E46890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55,16</w:t>
            </w:r>
          </w:p>
        </w:tc>
      </w:tr>
      <w:tr w:rsidR="000C09EB" w:rsidRPr="003D0B50" w14:paraId="7B4F2C0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4F9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933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C81A" w14:textId="4D1BE22B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517C" w14:textId="386DC9F2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2.644,53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B2D3" w14:textId="3CBD49B0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42,31</w:t>
            </w:r>
          </w:p>
        </w:tc>
      </w:tr>
      <w:tr w:rsidR="000C09EB" w:rsidRPr="003D0B50" w14:paraId="6BF5F18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1D0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2FF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01B0" w14:textId="6FF6DB9F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6B52" w14:textId="28932A04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2.644,53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EECFA" w14:textId="2A8D29F9" w:rsidR="00F97E1C" w:rsidRPr="00F91E53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4E55B9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</w:t>
            </w:r>
            <w:r w:rsidR="004E55B9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42,31</w:t>
            </w:r>
          </w:p>
        </w:tc>
      </w:tr>
      <w:tr w:rsidR="000C09EB" w:rsidRPr="003D0B50" w14:paraId="525A6BC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EFE2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91B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C595" w14:textId="6C5459F9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6.250,00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7CB41" w14:textId="43D78439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2.644,53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6C8F" w14:textId="0490099B" w:rsidR="00F97E1C" w:rsidRPr="00F91E53" w:rsidRDefault="004E55B9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42,31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B0C25B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6D77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CB77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5DBD" w14:textId="29CB2800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22.080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D667" w14:textId="64D8BE91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12.982,48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16D7" w14:textId="6551B625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58,80</w:t>
            </w:r>
          </w:p>
        </w:tc>
      </w:tr>
      <w:tr w:rsidR="000C09EB" w:rsidRPr="003D0B50" w14:paraId="6645A3E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02F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1A1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3C655" w14:textId="46016845" w:rsidR="00F97E1C" w:rsidRPr="000C09EB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0C09E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115487" w:rsidRPr="000C09E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              1.38</w:t>
            </w:r>
            <w:r w:rsidR="00750CD2" w:rsidRPr="000C09E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115487" w:rsidRPr="000C09E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C81A4" w14:textId="374DA4E3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67DD2" w14:textId="67B0AF30" w:rsidR="00F97E1C" w:rsidRPr="00F91E53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115487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40,14</w:t>
            </w:r>
          </w:p>
        </w:tc>
      </w:tr>
      <w:tr w:rsidR="000C09EB" w:rsidRPr="003D0B50" w14:paraId="49B16E9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D9AC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9CA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58C64" w14:textId="48BC38AB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1.030,00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8F40" w14:textId="2485FEE2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6990" w14:textId="40DFDE0D" w:rsidR="00F97E1C" w:rsidRPr="00F91E53" w:rsidRDefault="00115487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53,79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D6ECBA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4FF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406DA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Stručno usavršavanje zaposlenika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B069" w14:textId="017D60CD" w:rsidR="00F97E1C" w:rsidRPr="00F91E53" w:rsidRDefault="00750CD2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9678" w14:textId="77777777" w:rsidR="00F97E1C" w:rsidRPr="00F91E53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49C4" w14:textId="34B4BCB5" w:rsidR="00F97E1C" w:rsidRPr="00F91E53" w:rsidRDefault="00750CD2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9D073A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A62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A2A9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8ECC" w14:textId="0E579C17" w:rsidR="00F97E1C" w:rsidRPr="00F91E53" w:rsidRDefault="00750CD2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DFB5" w14:textId="77777777" w:rsidR="00F97E1C" w:rsidRPr="00F91E53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F40C" w14:textId="5F88191C" w:rsidR="00F97E1C" w:rsidRPr="00F91E53" w:rsidRDefault="00750CD2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466A40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F0AE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3387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BA699" w14:textId="76768C57" w:rsidR="00F97E1C" w:rsidRPr="005D0216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0C09EB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  </w:t>
            </w:r>
            <w:r w:rsidR="000C09EB" w:rsidRPr="005D0216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9.150,00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30C48" w14:textId="054F2BE2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3.863,82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AF1AF" w14:textId="687FABA9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42,23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0C09EB" w:rsidRPr="003D0B50" w14:paraId="3F24DA0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CDF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9CDA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3767" w14:textId="3E92DEB1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6.500,00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4CF3" w14:textId="0B778418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2.226,57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DAA6" w14:textId="7567B9F5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34,25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7E7827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786A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2D62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Energija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EF41" w14:textId="211342CC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0649B" w14:textId="55C971CE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135,97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7FE6" w14:textId="33CEE2BE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45,32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B01E359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800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449E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4FC6" w14:textId="6B4AEA81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850,00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0165" w14:textId="57E9F3FD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255,70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6ED0" w14:textId="0B7D94F5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30,08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D672B1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B99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34E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EB65" w14:textId="60B50B17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5B3B" w14:textId="56962077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1.245,58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5C298" w14:textId="09F15F33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83,04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F70806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048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432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2F02C" w14:textId="5D4E0C62" w:rsidR="00F97E1C" w:rsidRPr="005D0216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5D0216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8.490,00</w:t>
            </w:r>
            <w:r w:rsidR="00F97E1C" w:rsidRPr="005D0216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C81D" w14:textId="26D949A9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6.698,25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DCB63" w14:textId="27148BC7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78,90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0C09EB" w:rsidRPr="003D0B50" w14:paraId="3CED5E6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281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D6E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F545" w14:textId="6F623CBB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95A98" w14:textId="2071CDF4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3CE1" w14:textId="18BCB0B6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2D1AD6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670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D6D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tekućeg i investicijskog održavanja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21B9" w14:textId="5F3D146E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6.050,00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8197" w14:textId="728C7F22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5.684,65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26FD" w14:textId="571F2E7B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93,96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A5F3CF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F4B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lastRenderedPageBreak/>
              <w:t>3233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5E48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promidžbe i informiranja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2AF2D" w14:textId="683F27A1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FB9C" w14:textId="77777777" w:rsidR="00F97E1C" w:rsidRPr="00F91E53" w:rsidRDefault="00F97E1C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F543C" w14:textId="1BF67FAF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51F6BF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A2C8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A992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3ADB" w14:textId="39142FCC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920,00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9DDB" w14:textId="1A5FD8BC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613,60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9A2D" w14:textId="55794E81" w:rsidR="00F97E1C" w:rsidRPr="00F91E53" w:rsidRDefault="005D0216" w:rsidP="000C09E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66,70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357408B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EB93A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CAA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Računalne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2CD3" w14:textId="6AEAF010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662F" w14:textId="77777777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ED026" w14:textId="309760E1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FD6E44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1B5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6C1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E6A86" w14:textId="6FD0A93E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6B0D" w14:textId="6D7AAAF8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996E" w14:textId="3864926F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1ADF01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776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446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A97D5" w14:textId="161FDE78" w:rsidR="00F97E1C" w:rsidRPr="001943C7" w:rsidRDefault="001943C7" w:rsidP="001943C7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1943C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B3DA" w14:textId="21EEC75E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37435" w14:textId="123C2F86" w:rsidR="00F97E1C" w:rsidRPr="001943C7" w:rsidRDefault="00F97E1C" w:rsidP="00F97E1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1943C7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</w:t>
            </w:r>
            <w:r w:rsidR="001943C7" w:rsidRPr="001943C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50,00</w:t>
            </w:r>
          </w:p>
        </w:tc>
      </w:tr>
      <w:tr w:rsidR="000C09EB" w:rsidRPr="003D0B50" w14:paraId="7F98A39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F9BB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5F4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B9B4" w14:textId="6B2845B0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1943C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1917" w14:textId="58EB5485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5402" w14:textId="488CFE8F" w:rsidR="00F97E1C" w:rsidRPr="00F91E53" w:rsidRDefault="001943C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Pr="001943C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25BD899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FA6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A0DF7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69572" w14:textId="18DF9354" w:rsidR="00F97E1C" w:rsidRPr="00517934" w:rsidRDefault="00F97E1C" w:rsidP="00517934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517934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 </w:t>
            </w:r>
            <w:r w:rsidR="00517934" w:rsidRPr="00517934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2.060,00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12A6" w14:textId="1CD8B5B3" w:rsidR="00F97E1C" w:rsidRPr="00F91E53" w:rsidRDefault="00517934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1.366,41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5B26" w14:textId="262A9015" w:rsidR="00F97E1C" w:rsidRPr="00517934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517934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517934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  </w:t>
            </w:r>
            <w:r w:rsidR="00517934" w:rsidRPr="00517934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66,33</w:t>
            </w:r>
          </w:p>
        </w:tc>
      </w:tr>
      <w:tr w:rsidR="000C09EB" w:rsidRPr="003D0B50" w14:paraId="21875F6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1B1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7A5A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Članarine i norme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BAAA" w14:textId="35340009" w:rsidR="00F97E1C" w:rsidRPr="00F91E53" w:rsidRDefault="00517934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0224" w14:textId="77777777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E1EFA" w14:textId="48CC0BBF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517934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41,67</w:t>
            </w:r>
          </w:p>
        </w:tc>
      </w:tr>
      <w:tr w:rsidR="000C09EB" w:rsidRPr="003D0B50" w14:paraId="34BC45A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47CC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20F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2D1A" w14:textId="0F6040D2" w:rsidR="00F97E1C" w:rsidRPr="00F91E53" w:rsidRDefault="00517934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E69C" w14:textId="297B6F84" w:rsidR="00F97E1C" w:rsidRPr="00F91E53" w:rsidRDefault="00517934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1.341,41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AFF0" w14:textId="78049B83" w:rsidR="00F97E1C" w:rsidRPr="00F91E53" w:rsidRDefault="00517934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67,07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EF8746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1218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F7C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43CC" w14:textId="07F72D86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14.470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B828" w14:textId="30EF31AA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1.280,25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C893" w14:textId="0B0D39FF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8,85</w:t>
            </w:r>
          </w:p>
        </w:tc>
      </w:tr>
      <w:tr w:rsidR="000C09EB" w:rsidRPr="003D0B50" w14:paraId="71947490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C52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16F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4184" w14:textId="7577D83C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14.470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4B9C" w14:textId="181F6B93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1.280,25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4D4E" w14:textId="63D885DC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8,85</w:t>
            </w:r>
          </w:p>
        </w:tc>
      </w:tr>
      <w:tr w:rsidR="000C09EB" w:rsidRPr="003D0B50" w14:paraId="361BE0E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A03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81B9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7BBCF" w14:textId="422742C6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8D356A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   </w:t>
            </w:r>
            <w:r w:rsidR="008D356A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14.470</w:t>
            </w:r>
            <w:r w:rsidR="008D356A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DE60" w14:textId="6BF0FA22" w:rsidR="00F97E1C" w:rsidRPr="00F91E53" w:rsidRDefault="008D356A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1.280,25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BCB1E" w14:textId="6149D4E5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8D356A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</w:t>
            </w:r>
            <w:r w:rsidR="008D356A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8,85</w:t>
            </w:r>
          </w:p>
        </w:tc>
      </w:tr>
      <w:tr w:rsidR="000C09EB" w:rsidRPr="003D0B50" w14:paraId="49B678A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5DF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F14E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05DE" w14:textId="1EC48D7A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11.020,00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E8E5" w14:textId="3D13D5B4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498,75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6B77" w14:textId="4F6A2199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4,53</w:t>
            </w:r>
          </w:p>
        </w:tc>
      </w:tr>
      <w:tr w:rsidR="000C09EB" w:rsidRPr="003D0B50" w14:paraId="5B8D2C0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FF32" w14:textId="1DCC8D14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  <w:r w:rsid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1647" w14:textId="7B27809B" w:rsidR="00F97E1C" w:rsidRPr="00F91E53" w:rsidRDefault="00F2238D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Oprema za održavanje i zaštitu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0780A" w14:textId="21AFB7BF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CDBB" w14:textId="77777777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65E51" w14:textId="04D3928B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A58F5D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0A3E" w14:textId="5A8E57EC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  <w:r w:rsid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D678" w14:textId="4F006FD6" w:rsidR="00F97E1C" w:rsidRPr="00F91E53" w:rsidRDefault="00F2238D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Instrumenti i uređaji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B3A7" w14:textId="05B6F894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E377" w14:textId="62A0B440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781,50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FEE3" w14:textId="351BD0C3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78,15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79022B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6631" w14:textId="1F7F8D0E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  <w:r w:rsid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300E" w14:textId="3084EED0" w:rsidR="00F97E1C" w:rsidRPr="00F91E53" w:rsidRDefault="00F2238D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Sportska i glazbena oprema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6326" w14:textId="16BEB9D5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8F62" w14:textId="4AEEECF2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6FB4" w14:textId="39BA6DB7" w:rsidR="00F97E1C" w:rsidRPr="00F91E53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F2238D" w:rsidRPr="003D0B50" w14:paraId="1590A5D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F749" w14:textId="22E1786E" w:rsidR="00F2238D" w:rsidRPr="00F91E53" w:rsidRDefault="00F2238D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8D87" w14:textId="7B225E01" w:rsidR="00F2238D" w:rsidRDefault="00F2238D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3DFE" w14:textId="44E53206" w:rsidR="00F2238D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4430" w14:textId="0414D951" w:rsidR="00F2238D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DCA6" w14:textId="2B945995" w:rsidR="00F2238D" w:rsidRDefault="00F2238D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4FCE6CC0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5D2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3AF57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A5939" w14:textId="5B7B2F5D" w:rsidR="00F97E1C" w:rsidRPr="00F2238D" w:rsidRDefault="00F97E1C" w:rsidP="00F2238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F2238D"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B787" w14:textId="77777777" w:rsidR="00F97E1C" w:rsidRPr="00F2238D" w:rsidRDefault="00F97E1C" w:rsidP="00F2238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66505" w14:textId="6DB7043E" w:rsidR="00F97E1C" w:rsidRPr="00F2238D" w:rsidRDefault="00F97E1C" w:rsidP="00F2238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F2238D"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0C09EB" w:rsidRPr="003D0B50" w14:paraId="516C953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DCD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F5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7994" w14:textId="2734A893" w:rsidR="00F97E1C" w:rsidRPr="00F2238D" w:rsidRDefault="00F2238D" w:rsidP="00F2238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150,00</w:t>
            </w:r>
            <w:r w:rsidR="00F97E1C"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D0FE" w14:textId="77777777" w:rsidR="00F97E1C" w:rsidRPr="00F2238D" w:rsidRDefault="00F97E1C" w:rsidP="00F2238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A340" w14:textId="149BCDD6" w:rsidR="00F97E1C" w:rsidRPr="00F2238D" w:rsidRDefault="00F2238D" w:rsidP="00F2238D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2238D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787FB9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EC9E" w14:textId="77777777" w:rsidR="00F97E1C" w:rsidRPr="00F91E53" w:rsidRDefault="00F97E1C" w:rsidP="00F97E1C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49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457C" w14:textId="77777777" w:rsidR="00F97E1C" w:rsidRPr="00F91E53" w:rsidRDefault="00F97E1C" w:rsidP="00F97E1C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ZA POSEBNE NAMJENE - OSTALO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88F4" w14:textId="6036E001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48.300</w:t>
            </w:r>
            <w:r w:rsidR="00F97E1C"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C97E" w14:textId="2AC21B86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5.365,90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99E0" w14:textId="27CACB32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11,11</w:t>
            </w:r>
          </w:p>
        </w:tc>
      </w:tr>
      <w:tr w:rsidR="000C09EB" w:rsidRPr="003D0B50" w14:paraId="3C76705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EEA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262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C489" w14:textId="1C4DD016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28.500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A1FA" w14:textId="3ADD2D41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</w:t>
            </w:r>
            <w:r w:rsidR="00580A46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263,40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9E02" w14:textId="73B64EFC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14,96</w:t>
            </w:r>
          </w:p>
        </w:tc>
      </w:tr>
      <w:tr w:rsidR="000C09EB" w:rsidRPr="003D0B50" w14:paraId="469420A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16C2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05C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E2FC3" w14:textId="44986400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28.500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1EB6" w14:textId="44393857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263,40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01E8" w14:textId="5072847F" w:rsidR="00F97E1C" w:rsidRPr="00F91E53" w:rsidRDefault="00580A46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14,96</w:t>
            </w:r>
          </w:p>
        </w:tc>
      </w:tr>
      <w:tr w:rsidR="000C09EB" w:rsidRPr="003D0B50" w14:paraId="5706CBA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5C52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8D67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750CB" w14:textId="64563973" w:rsidR="00F97E1C" w:rsidRPr="00C21C2B" w:rsidRDefault="00F97E1C" w:rsidP="00C21C2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C21C2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C21C2B" w:rsidRPr="00C21C2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23.750,00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47E0" w14:textId="178A13DF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1.723,51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924D5" w14:textId="516D833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C21C2B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7,26</w:t>
            </w:r>
          </w:p>
        </w:tc>
      </w:tr>
      <w:tr w:rsidR="000C09EB" w:rsidRPr="003D0B50" w14:paraId="3067E2C2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C26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293A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684FE" w14:textId="518E0358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E7A1" w14:textId="0C63340F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37,80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DFC9" w14:textId="7FB7E23B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6,30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7BC1ECF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03E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273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012F9" w14:textId="78464968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20.700,00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9CB1" w14:textId="50AAE87C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1.685,71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2205" w14:textId="5CC7D1D4" w:rsidR="00F97E1C" w:rsidRPr="00F91E53" w:rsidRDefault="00C21C2B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8,14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A6E5D4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713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D1395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Sitni inventar i auto gume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3BB4" w14:textId="7F301152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2.200,00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5CE7" w14:textId="3D3D978A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F510" w14:textId="028AB305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F85708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270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7D1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Službena, radna i zaštitna odjeća i obuća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0E36" w14:textId="70573A41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F745" w14:textId="77777777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011C" w14:textId="75F4BA44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BD6C8F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DCD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944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AF4F0" w14:textId="687E284E" w:rsidR="00F97E1C" w:rsidRPr="00E84BB8" w:rsidRDefault="00F97E1C" w:rsidP="00E84BB8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E84BB8"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                           2.960,00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600C" w14:textId="4F741D82" w:rsidR="00F97E1C" w:rsidRPr="00E84BB8" w:rsidRDefault="00E84BB8" w:rsidP="00E84BB8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2.322,72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8836D" w14:textId="5B6A77CB" w:rsidR="00F97E1C" w:rsidRPr="00E84BB8" w:rsidRDefault="00F97E1C" w:rsidP="00E84BB8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E84BB8"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78,47</w:t>
            </w:r>
          </w:p>
        </w:tc>
      </w:tr>
      <w:tr w:rsidR="000C09EB" w:rsidRPr="003D0B50" w14:paraId="55F8EE6F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43F6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1B18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telefona, pošte i prijevoza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42AF" w14:textId="7285F4B1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FAAE" w14:textId="77777777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CD84" w14:textId="32D662A5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6663AC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FFBF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295F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Zakupnine i najamnine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E188" w14:textId="3CA1276E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1.940,00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D0FB" w14:textId="67721087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1.407,93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1E53" w14:textId="60886A1F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72,57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56E2E4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9E253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519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B8C3" w14:textId="2E7E22FE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9D434" w14:textId="70E44114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914,79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8DAF" w14:textId="0D50E13A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91,48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62DFEE6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D28E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6D39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F032A" w14:textId="7BCF7029" w:rsidR="00F97E1C" w:rsidRPr="00E84BB8" w:rsidRDefault="00F97E1C" w:rsidP="00E84BB8">
            <w:p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E84BB8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     </w:t>
            </w:r>
            <w:r w:rsidR="00E84BB8"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4BD6" w14:textId="22CBCE9C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217,17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F01AB" w14:textId="1AB182CE" w:rsidR="00F97E1C" w:rsidRPr="00E84BB8" w:rsidRDefault="00E84BB8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12,13</w:t>
            </w:r>
          </w:p>
        </w:tc>
      </w:tr>
      <w:tr w:rsidR="000C09EB" w:rsidRPr="003D0B50" w14:paraId="6483D6B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248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969C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ADDE" w14:textId="7CB0A867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E84BB8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1.790,00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71A07" w14:textId="69597EAB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217,17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6C76" w14:textId="485BDF66" w:rsidR="00F97E1C" w:rsidRPr="00F91E53" w:rsidRDefault="00E84BB8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12,13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E0452D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0664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E5B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ABCC" w14:textId="44CE7B77" w:rsidR="00F97E1C" w:rsidRPr="00F91E53" w:rsidRDefault="00EA5FD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19.800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A207" w14:textId="740277D2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EA5FD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102,50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B631" w14:textId="2E7D2CBF" w:rsidR="00F97E1C" w:rsidRPr="00F91E53" w:rsidRDefault="00EA5FD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5,57</w:t>
            </w:r>
          </w:p>
        </w:tc>
      </w:tr>
      <w:tr w:rsidR="000C09EB" w:rsidRPr="003D0B50" w14:paraId="05ED9FAB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B2B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2F1EF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6285" w14:textId="383E6944" w:rsidR="00F97E1C" w:rsidRPr="00F91E53" w:rsidRDefault="00EA5FD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19.800</w:t>
            </w: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7C87" w14:textId="132DBDA5" w:rsidR="00F97E1C" w:rsidRPr="00F91E53" w:rsidRDefault="00EA5FD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102,50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3CC2" w14:textId="02F03C11" w:rsidR="00F97E1C" w:rsidRPr="00F91E53" w:rsidRDefault="00EA5FD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5,57</w:t>
            </w:r>
          </w:p>
        </w:tc>
      </w:tr>
      <w:tr w:rsidR="000C09EB" w:rsidRPr="003D0B50" w14:paraId="53035A8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17A7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06F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18A3" w14:textId="7CEE967B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EA5FD7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                 </w:t>
            </w:r>
            <w:r w:rsidR="00EA5FD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19.800</w:t>
            </w:r>
            <w:r w:rsidR="00EA5FD7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FDD08" w14:textId="1B956D56" w:rsidR="00F97E1C" w:rsidRPr="00F91E53" w:rsidRDefault="00EA5FD7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102,50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F887A" w14:textId="1DD956B8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> </w:t>
            </w:r>
            <w:r w:rsidR="00EA5FD7"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        </w:t>
            </w:r>
            <w:r w:rsidR="00EA5FD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5,57</w:t>
            </w:r>
            <w:r w:rsidR="00EA5FD7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</w:tr>
      <w:tr w:rsidR="000C09EB" w:rsidRPr="003D0B50" w14:paraId="532C740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EAD1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399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B571" w14:textId="1BA2B23F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8A7E" w14:textId="2B210AFF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C077" w14:textId="6378EAB5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30685B6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B8EA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58CB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Komunikacijska oprema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2468" w14:textId="7FAFAEC7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A09E" w14:textId="77777777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AA63" w14:textId="1C36ABA0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4947172E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442D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5050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Instrumenti, uređaji i strojevi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B7FE" w14:textId="04D8571B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2.400,00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8E8C" w14:textId="0EB61333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1.102,50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73B0" w14:textId="260B1FD4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45,94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51CFBFC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1D72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812C" w14:textId="77777777" w:rsidR="00F97E1C" w:rsidRPr="00F91E53" w:rsidRDefault="00F97E1C" w:rsidP="00F97E1C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Uređaji, strojevi i oprema za ostale namjene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37E5" w14:textId="7792E020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2.400,00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2DE5" w14:textId="144C5B0C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A501" w14:textId="5548DE55" w:rsidR="00F97E1C" w:rsidRPr="00F91E53" w:rsidRDefault="00DF0AFC" w:rsidP="00F97E1C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F97E1C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0C09EB" w:rsidRPr="003D0B50" w14:paraId="0BA0706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FEEB" w14:textId="77777777" w:rsidR="00F97E1C" w:rsidRPr="00F91E53" w:rsidRDefault="00F97E1C" w:rsidP="00F97E1C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lastRenderedPageBreak/>
              <w:t>Izvor financiranja   54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52DD" w14:textId="77777777" w:rsidR="00F97E1C" w:rsidRPr="00F91E53" w:rsidRDefault="00F97E1C" w:rsidP="00F97E1C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POMOĆI - KORISNICI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CBCB" w14:textId="7CFB17A4" w:rsidR="00F97E1C" w:rsidRPr="00F91E53" w:rsidRDefault="00F97E1C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 w:rsidR="007C59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977.359,0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E69E" w14:textId="1C1607A5" w:rsidR="00F97E1C" w:rsidRPr="00F91E53" w:rsidRDefault="007C596B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1.116.725,79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F3E5" w14:textId="363494EB" w:rsidR="00F97E1C" w:rsidRPr="00F91E53" w:rsidRDefault="007C596B" w:rsidP="00F97E1C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56,48</w:t>
            </w:r>
          </w:p>
        </w:tc>
      </w:tr>
      <w:tr w:rsidR="007C596B" w:rsidRPr="003D0B50" w14:paraId="3587078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316D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E390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D14B" w14:textId="409C8F5B" w:rsidR="007C596B" w:rsidRPr="00F91E53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977.359,0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1D1D" w14:textId="52730FE9" w:rsidR="007C596B" w:rsidRPr="00F91E53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1.116.725,79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9A68B" w14:textId="1BA4318C" w:rsidR="007C596B" w:rsidRPr="00F91E53" w:rsidRDefault="00684FA9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56,48</w:t>
            </w:r>
          </w:p>
        </w:tc>
      </w:tr>
      <w:tr w:rsidR="007C596B" w:rsidRPr="003D0B50" w14:paraId="56C963A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8DA6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CC1C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077E" w14:textId="62318DAF" w:rsidR="007C596B" w:rsidRPr="00F91E53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977.359,0</w:t>
            </w: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44E4" w14:textId="777C1F6D" w:rsidR="007C596B" w:rsidRPr="00F91E53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1.116.725,79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BA9AF" w14:textId="731BAE93" w:rsidR="007C596B" w:rsidRPr="00F91E53" w:rsidRDefault="00684FA9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56,48</w:t>
            </w:r>
          </w:p>
        </w:tc>
      </w:tr>
      <w:tr w:rsidR="007C596B" w:rsidRPr="003D0B50" w14:paraId="30F3FFD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1002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C663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A9D82" w14:textId="3839355B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1.567.400,00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3A07" w14:textId="5DE6F201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874.119,55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3E20E" w14:textId="14AFD49C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55,77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2E1A805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A867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4917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redovan rad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D0BE" w14:textId="65493244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1.511.100,00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FD9E" w14:textId="5E6F3F51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841.647,63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83BC9" w14:textId="57455383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55,70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1D9D1EF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2A4E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C6DB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prekovremeni rad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39533" w14:textId="7E6C4249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29.300,00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B6F8" w14:textId="7159AC45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19,061,54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223B" w14:textId="412D4B29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65,06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3F016AB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4C17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3114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DE15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Plaće za posebne uvjete rada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894C" w14:textId="03ED870D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27.000,00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EEE4" w14:textId="4CF05E39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410,38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8933" w14:textId="7B1E038C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49,67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1959776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5AED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80046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F76E4" w14:textId="4CF5264A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59.200,00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CD3E" w14:textId="467E1E70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32.775,45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E70C8" w14:textId="431A1A95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55,36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3793DFF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A6F4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F8DC5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A212" w14:textId="218AB920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59.200,00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C6EC4" w14:textId="4FBBDF7D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32.775,45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25A6D" w14:textId="3E7B0E23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55,36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02000919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D9F2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FF7FF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9DEBC" w14:textId="320BFE19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258.000,00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97C1" w14:textId="53DBDCC7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142.164,76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AF90" w14:textId="007455D4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55,10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3F8AB67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B935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3132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F7C8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6FBF" w14:textId="7ACB0E23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258.000,00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E626" w14:textId="67CA0334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142.164,76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3212" w14:textId="6A406B88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55,10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1C0767F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658C8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C5EE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E3B2" w14:textId="468D2569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90.539,00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1242" w14:textId="04881C5E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67,210,82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4BB6" w14:textId="204F7B01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74,23</w:t>
            </w:r>
          </w:p>
        </w:tc>
      </w:tr>
      <w:tr w:rsidR="007C596B" w:rsidRPr="003D0B50" w14:paraId="711BB39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9F3B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7EFD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C809B" w14:textId="4B938BA0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23.242,00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AC33" w14:textId="15BE6FBB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13.232,36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0FDF6" w14:textId="204A3517" w:rsidR="007C596B" w:rsidRPr="007C596B" w:rsidRDefault="007C596B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A61591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56,93</w:t>
            </w:r>
          </w:p>
        </w:tc>
      </w:tr>
      <w:tr w:rsidR="007C596B" w:rsidRPr="003D0B50" w14:paraId="3EA5829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6194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58FD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9CCD" w14:textId="409335EA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7.342,00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5BD5" w14:textId="2A07D5BC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4.022,36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FE1C9" w14:textId="4B7F58B9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54,79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60EB714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630D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D565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B5E47" w14:textId="292690E8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11.151.00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BACA" w14:textId="30D52B9D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4.240,15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8791" w14:textId="2D5C70D9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38,02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71E4031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CC6C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01FFB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Uredski materijal i ostali 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A45F" w14:textId="04605753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8.550,00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98F3A" w14:textId="16B79C04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4.124,85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7F30" w14:textId="00B387D4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48,24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6E2992F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75F5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0CC0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 i sirovine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E5EF" w14:textId="17BA9FEE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2.601,00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E6E6" w14:textId="078FDCC5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115,30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0707" w14:textId="31C3604D" w:rsidR="007C596B" w:rsidRPr="007C596B" w:rsidRDefault="00A6159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4,43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7C596B" w:rsidRPr="003D0B50" w14:paraId="4D401A4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75469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1BC8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CA71E" w14:textId="05739BEA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5.500,00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ED1C" w14:textId="0BED3D13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4.100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C2263" w14:textId="401AA3BA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74,55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6C13212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E2F8" w14:textId="30149CDF" w:rsidR="00391D41" w:rsidRPr="00F91E53" w:rsidRDefault="00391D41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2653" w14:textId="55A025B0" w:rsidR="00391D41" w:rsidRPr="00F91E53" w:rsidRDefault="00391D41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Usluge telefona, interneta, pošte i prijevoza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1D03" w14:textId="0C4D4865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D448" w14:textId="537ED6B5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9FFA" w14:textId="6963F866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80,00</w:t>
            </w:r>
          </w:p>
        </w:tc>
      </w:tr>
      <w:tr w:rsidR="007C596B" w:rsidRPr="003D0B50" w14:paraId="0D4CC241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5922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3237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356E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Intelektualne i osobne usluge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B31F" w14:textId="15B7ECCA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2.500,00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9743" w14:textId="5AD4B854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1.700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A781" w14:textId="06CC77F0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68,00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175ECC6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C32A" w14:textId="20501D7C" w:rsidR="00391D41" w:rsidRPr="00F91E53" w:rsidRDefault="00391D41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F880" w14:textId="5534CB84" w:rsidR="00391D41" w:rsidRPr="00F91E53" w:rsidRDefault="00391D41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22F7" w14:textId="2C91F2C6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46.046,00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16C1" w14:textId="3083CE43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43.078,31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A65A" w14:textId="3E932C86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93,55</w:t>
            </w:r>
          </w:p>
        </w:tc>
      </w:tr>
      <w:tr w:rsidR="00391D41" w:rsidRPr="003D0B50" w14:paraId="7860CFC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F813" w14:textId="7624903A" w:rsidR="00391D41" w:rsidRPr="00F91E53" w:rsidRDefault="00391D41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BE27" w14:textId="22A4151D" w:rsidR="00391D41" w:rsidRPr="00F91E53" w:rsidRDefault="00391D41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C26B" w14:textId="2D124B4F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46.046,00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846B" w14:textId="5480560F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43.078,31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FF52" w14:textId="1E93800D" w:rsidR="00391D41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93,55</w:t>
            </w:r>
          </w:p>
        </w:tc>
      </w:tr>
      <w:tr w:rsidR="007C596B" w:rsidRPr="003D0B50" w14:paraId="77615A3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4E88A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E76D" w14:textId="77777777" w:rsidR="007C596B" w:rsidRPr="00F91E53" w:rsidRDefault="007C596B" w:rsidP="007C596B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00CA6" w14:textId="39F588E8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4.600,00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2428" w14:textId="60BF3BDA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2.560,00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1E314" w14:textId="5B73C281" w:rsidR="007C596B" w:rsidRPr="007C596B" w:rsidRDefault="00391D41" w:rsidP="007C596B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55,65</w:t>
            </w:r>
            <w:r w:rsidR="007C596B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794F474D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FC05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3295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386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Pristojbe i naknade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B0F73" w14:textId="078EBFB6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4.600,00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6E51" w14:textId="0C29E4CE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2.560,00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F477" w14:textId="21177B7A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55,65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069E145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F5F8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01F3F" w14:textId="5097C630" w:rsidR="00391D41" w:rsidRPr="00F91E53" w:rsidRDefault="003822A5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9B0F" w14:textId="31409F2E" w:rsidR="00391D41" w:rsidRPr="007C596B" w:rsidRDefault="003822A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33A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C673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91D41" w:rsidRPr="003D0B50" w14:paraId="4BC04B6A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9961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074B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76ED6" w14:textId="749B88AE" w:rsidR="00391D41" w:rsidRPr="007C596B" w:rsidRDefault="003822A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D01F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420F0" w14:textId="39234304" w:rsidR="00391D41" w:rsidRPr="007C596B" w:rsidRDefault="003822A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5F65F46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EC2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3812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D142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Tekuće donacije u naravi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A2F3" w14:textId="0DD77439" w:rsidR="00391D41" w:rsidRPr="007C596B" w:rsidRDefault="003822A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1.000,00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132E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8973" w14:textId="58C4526B" w:rsidR="00391D41" w:rsidRPr="007C596B" w:rsidRDefault="003822A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66C439B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D84A8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0330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2054" w14:textId="294737B2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EF4671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220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12D3" w14:textId="19DFCF1B" w:rsidR="00391D41" w:rsidRPr="007C596B" w:rsidRDefault="00EF467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455,21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2078" w14:textId="24667092" w:rsidR="00391D41" w:rsidRPr="007C596B" w:rsidRDefault="00EF467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37,31</w:t>
            </w:r>
          </w:p>
        </w:tc>
      </w:tr>
      <w:tr w:rsidR="00391D41" w:rsidRPr="003D0B50" w14:paraId="119E2C71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6FC1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14A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5961" w14:textId="1F8BCA45" w:rsidR="00391D41" w:rsidRPr="007C596B" w:rsidRDefault="00EF467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220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9F81" w14:textId="389A6AE6" w:rsidR="00391D41" w:rsidRPr="007C596B" w:rsidRDefault="00EF467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455,21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D35B" w14:textId="7F7E3A5C" w:rsidR="00391D41" w:rsidRPr="007C596B" w:rsidRDefault="00EF467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37,31</w:t>
            </w:r>
          </w:p>
        </w:tc>
      </w:tr>
      <w:tr w:rsidR="00391D41" w:rsidRPr="003D0B50" w14:paraId="22774B85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B17B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B1FF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D5649" w14:textId="2D51E31D" w:rsidR="00391D41" w:rsidRPr="007C596B" w:rsidRDefault="00397900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220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EF69" w14:textId="318A03F3" w:rsidR="00391D41" w:rsidRPr="007C596B" w:rsidRDefault="00397900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455,21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44E29" w14:textId="18ACF547" w:rsidR="00391D41" w:rsidRPr="007C596B" w:rsidRDefault="00397900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37,31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3106BB9C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F1E0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FFEE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Uredska oprema i namještaj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3A55" w14:textId="683AAA77" w:rsidR="00391D41" w:rsidRPr="007C596B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470,00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A5CC" w14:textId="74A94FFF" w:rsidR="00391D41" w:rsidRPr="007C596B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455,21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518E" w14:textId="6B52CB2E" w:rsidR="00391D41" w:rsidRPr="007C596B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96,85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1E7DA3D8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0F6F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50544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F9789" w14:textId="77777777" w:rsidR="00FD2E79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  <w:p w14:paraId="6621FD23" w14:textId="40F925E5" w:rsidR="00FD2E79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750,00</w:t>
            </w:r>
          </w:p>
          <w:p w14:paraId="0BB7E9C8" w14:textId="5BD06E3D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5C99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25B7" w14:textId="77777777" w:rsidR="00FD2E79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  <w:p w14:paraId="223D233D" w14:textId="3F8ABBC2" w:rsidR="00391D41" w:rsidRPr="007C596B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26E03BC4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5049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F0E9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C1F4" w14:textId="77777777" w:rsidR="00FD2E79" w:rsidRDefault="00FD2E79" w:rsidP="00FD2E79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750,00</w:t>
            </w:r>
          </w:p>
          <w:p w14:paraId="5FC6062A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6C46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18C4D" w14:textId="1A7340D8" w:rsidR="00391D41" w:rsidRPr="007C596B" w:rsidRDefault="00FD2E79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1C449B17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A739" w14:textId="77777777" w:rsidR="00391D41" w:rsidRPr="00F91E53" w:rsidRDefault="00391D41" w:rsidP="00391D41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62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E117" w14:textId="77777777" w:rsidR="00391D41" w:rsidRPr="00F91E53" w:rsidRDefault="00391D41" w:rsidP="00391D41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0FB6" w14:textId="0A4F4B18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3.250,00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A996" w14:textId="6F257402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1ABB1" w14:textId="73809DEB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36,00</w:t>
            </w:r>
          </w:p>
        </w:tc>
      </w:tr>
      <w:tr w:rsidR="00391D41" w:rsidRPr="003D0B50" w14:paraId="28C0AC6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8984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3D5B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B2F0" w14:textId="53C0B1A7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3.250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163B9" w14:textId="535876B0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956F" w14:textId="1255E43A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391D41" w:rsidRPr="003D0B50" w14:paraId="1D0BDD23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ABAE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ECA9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B696" w14:textId="7D2E52B6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3.250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B62E5" w14:textId="377430C6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D330" w14:textId="499F1D41" w:rsidR="00391D41" w:rsidRPr="007C596B" w:rsidRDefault="000910C7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391D41" w:rsidRPr="003D0B50" w14:paraId="07105CEB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5590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6AF4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DCD03" w14:textId="0DD3D4D3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3.250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B2AB" w14:textId="6863B680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4E5F" w14:textId="37C95B30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2C861D38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650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3211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DC0F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Službena putovanja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1F97" w14:textId="1F731190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3.250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 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AC29" w14:textId="6B4DD395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1.170,00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8599" w14:textId="7DF3083E" w:rsidR="00391D41" w:rsidRPr="007C596B" w:rsidRDefault="004A7F24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36</w:t>
            </w: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,00 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7E12149F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B0A1" w14:textId="77777777" w:rsidR="00391D41" w:rsidRPr="00F91E53" w:rsidRDefault="00391D41" w:rsidP="00391D41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Izvor financiranja   72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3EEAD" w14:textId="77777777" w:rsidR="00391D41" w:rsidRPr="00F91E53" w:rsidRDefault="00391D41" w:rsidP="00391D41">
            <w:pP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22AF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8A7B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89B14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91D41" w:rsidRPr="003D0B50" w14:paraId="22674956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E071C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6DA7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6726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0196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96CF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91D41" w:rsidRPr="003D0B50" w14:paraId="5442DFE5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51C51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327A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779F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EC7A3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6685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91D41" w:rsidRPr="003D0B50" w14:paraId="57AC063B" w14:textId="77777777" w:rsidTr="007C596B">
        <w:trPr>
          <w:trHeight w:val="451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3D65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0010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364BE" w14:textId="46EBA0C0" w:rsidR="00391D41" w:rsidRPr="007C596B" w:rsidRDefault="004A132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9B53" w14:textId="77777777" w:rsidR="00391D41" w:rsidRPr="007C596B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F91DF" w14:textId="174456E1" w:rsidR="00391D41" w:rsidRPr="007C596B" w:rsidRDefault="004A132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391D41" w:rsidRPr="007C596B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391D41" w:rsidRPr="003D0B50" w14:paraId="51B23DC0" w14:textId="77777777" w:rsidTr="007C596B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E6C3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4241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C52A" w14:textId="77777777" w:rsidR="00391D41" w:rsidRPr="00F91E53" w:rsidRDefault="00391D41" w:rsidP="00391D41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E60D" w14:textId="55DBBF38" w:rsidR="00391D41" w:rsidRPr="00F91E53" w:rsidRDefault="004A132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40,00</w:t>
            </w:r>
            <w:r w:rsidR="00391D41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5C10" w14:textId="77777777" w:rsidR="00391D41" w:rsidRPr="00F91E53" w:rsidRDefault="00391D41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A9566" w14:textId="2454E745" w:rsidR="00391D41" w:rsidRPr="00F91E53" w:rsidRDefault="004A1325" w:rsidP="00391D41">
            <w:pPr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0,00</w:t>
            </w:r>
            <w:r w:rsidR="00391D41" w:rsidRPr="00F91E53"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</w:tbl>
    <w:p w14:paraId="6672B89D" w14:textId="57362BBA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4387495" w14:textId="14DD5531" w:rsidR="00F91E53" w:rsidRPr="003D0B50" w:rsidRDefault="00F91E53" w:rsidP="001675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AA56128" w14:textId="77777777" w:rsidR="00F91E53" w:rsidRPr="003D0B50" w:rsidRDefault="00F91E53" w:rsidP="00F91E53">
      <w:pPr>
        <w:pStyle w:val="Bezproreda"/>
        <w:numPr>
          <w:ilvl w:val="0"/>
          <w:numId w:val="3"/>
        </w:numPr>
        <w:jc w:val="center"/>
        <w:rPr>
          <w:rFonts w:asciiTheme="majorHAnsi" w:hAnsiTheme="majorHAnsi" w:cstheme="majorHAnsi"/>
          <w:b/>
          <w:u w:val="single"/>
        </w:rPr>
      </w:pPr>
      <w:r w:rsidRPr="003D0B50">
        <w:rPr>
          <w:rFonts w:asciiTheme="majorHAnsi" w:hAnsiTheme="majorHAnsi" w:cstheme="majorHAnsi"/>
          <w:b/>
          <w:u w:val="single"/>
        </w:rPr>
        <w:t>OBRAZLOŽENJE POLUGODIŠNJEG IZVJEŠTAJA O IZVRŠENJU FINANCIJSKOG PLANA ZA</w:t>
      </w:r>
    </w:p>
    <w:p w14:paraId="758D09C1" w14:textId="146D22D4" w:rsidR="00F91E53" w:rsidRPr="003D0B50" w:rsidRDefault="00F91E53" w:rsidP="00F91E53">
      <w:pPr>
        <w:pStyle w:val="Bezproreda"/>
        <w:ind w:left="360"/>
        <w:jc w:val="center"/>
        <w:rPr>
          <w:rFonts w:asciiTheme="majorHAnsi" w:hAnsiTheme="majorHAnsi" w:cstheme="majorHAnsi"/>
          <w:b/>
          <w:u w:val="single"/>
        </w:rPr>
      </w:pPr>
      <w:r w:rsidRPr="003D0B50">
        <w:rPr>
          <w:rFonts w:asciiTheme="majorHAnsi" w:hAnsiTheme="majorHAnsi" w:cstheme="majorHAnsi"/>
          <w:b/>
          <w:u w:val="single"/>
        </w:rPr>
        <w:t>202</w:t>
      </w:r>
      <w:r w:rsidR="00B34495">
        <w:rPr>
          <w:rFonts w:asciiTheme="majorHAnsi" w:hAnsiTheme="majorHAnsi" w:cstheme="majorHAnsi"/>
          <w:b/>
          <w:u w:val="single"/>
        </w:rPr>
        <w:t>5</w:t>
      </w:r>
      <w:r w:rsidRPr="003D0B50">
        <w:rPr>
          <w:rFonts w:asciiTheme="majorHAnsi" w:hAnsiTheme="majorHAnsi" w:cstheme="majorHAnsi"/>
          <w:b/>
          <w:u w:val="single"/>
        </w:rPr>
        <w:t>. GODINU</w:t>
      </w:r>
    </w:p>
    <w:p w14:paraId="3EBC233B" w14:textId="77777777" w:rsidR="00F91E53" w:rsidRPr="003D0B50" w:rsidRDefault="00F91E53" w:rsidP="00F91E53">
      <w:pPr>
        <w:pStyle w:val="Bezproreda"/>
        <w:jc w:val="both"/>
        <w:rPr>
          <w:rFonts w:asciiTheme="majorHAnsi" w:hAnsiTheme="majorHAnsi" w:cstheme="majorHAnsi"/>
        </w:rPr>
      </w:pPr>
    </w:p>
    <w:p w14:paraId="52A05A7C" w14:textId="01C3B5FA" w:rsidR="00F91E53" w:rsidRDefault="00F91E53" w:rsidP="00F91E53">
      <w:pPr>
        <w:pStyle w:val="Bezproreda"/>
        <w:jc w:val="both"/>
        <w:rPr>
          <w:rFonts w:asciiTheme="majorHAnsi" w:hAnsiTheme="majorHAnsi" w:cstheme="majorHAnsi"/>
        </w:rPr>
      </w:pPr>
      <w:r w:rsidRPr="005518B3">
        <w:rPr>
          <w:rFonts w:asciiTheme="majorHAnsi" w:hAnsiTheme="majorHAnsi" w:cstheme="majorHAnsi"/>
        </w:rPr>
        <w:t xml:space="preserve">Izvještaj o izvršenju financijskog plana prati jesu li se i u kojim iznosima ostvarile planirane pozicije prihoda, primitaka, rashoda, izdataka, viškova i manjkova unutar promatranog razdoblja. Sastavlja se unutar jedne godine na temelju financijskog plana. Važeći financijski plan za izradu polugodišnjeg izvještaja o izvršenju financijskog plana je </w:t>
      </w:r>
      <w:r w:rsidR="00B34495">
        <w:rPr>
          <w:rFonts w:asciiTheme="majorHAnsi" w:hAnsiTheme="majorHAnsi" w:cstheme="majorHAnsi"/>
        </w:rPr>
        <w:t xml:space="preserve">financijski plan za </w:t>
      </w:r>
      <w:r w:rsidRPr="005518B3">
        <w:rPr>
          <w:rFonts w:asciiTheme="majorHAnsi" w:hAnsiTheme="majorHAnsi" w:cstheme="majorHAnsi"/>
        </w:rPr>
        <w:t>202</w:t>
      </w:r>
      <w:r w:rsidR="00B34495">
        <w:rPr>
          <w:rFonts w:asciiTheme="majorHAnsi" w:hAnsiTheme="majorHAnsi" w:cstheme="majorHAnsi"/>
        </w:rPr>
        <w:t>5</w:t>
      </w:r>
      <w:r w:rsidRPr="005518B3">
        <w:rPr>
          <w:rFonts w:asciiTheme="majorHAnsi" w:hAnsiTheme="majorHAnsi" w:cstheme="majorHAnsi"/>
        </w:rPr>
        <w:t>. godinu sa utvrđenim programima, projektima i pokazateljima uspješnosti.</w:t>
      </w:r>
    </w:p>
    <w:p w14:paraId="77E8F6E1" w14:textId="77777777" w:rsidR="005518B3" w:rsidRPr="005518B3" w:rsidRDefault="005518B3" w:rsidP="00F91E53">
      <w:pPr>
        <w:pStyle w:val="Bezproreda"/>
        <w:jc w:val="both"/>
        <w:rPr>
          <w:rFonts w:asciiTheme="majorHAnsi" w:hAnsiTheme="majorHAnsi" w:cstheme="majorHAnsi"/>
        </w:rPr>
      </w:pPr>
    </w:p>
    <w:p w14:paraId="6CBC2EE5" w14:textId="77777777" w:rsidR="00F91E53" w:rsidRPr="005518B3" w:rsidRDefault="00F91E53" w:rsidP="00F91E53">
      <w:pPr>
        <w:pStyle w:val="Bezproreda"/>
        <w:jc w:val="both"/>
        <w:rPr>
          <w:rFonts w:asciiTheme="majorHAnsi" w:hAnsiTheme="majorHAnsi" w:cstheme="majorHAnsi"/>
        </w:rPr>
      </w:pPr>
      <w:r w:rsidRPr="005518B3">
        <w:rPr>
          <w:rFonts w:asciiTheme="majorHAnsi" w:hAnsiTheme="majorHAnsi" w:cstheme="majorHAnsi"/>
        </w:rPr>
        <w:t>Sadržaj, podnošenje i donošenje izvještaja o izvršenju financijskog plana proračunskog korisnika propisani su u čl. 81.- 87. Zakona o proračunu (Nar. Nov., br. 144/21.), a detaljno uređeni Pravilnikom o polugodišnjem i godišnjem izvještaju o izvršenju proračuna i financijskog plana (Nar.nov.br.85/23).</w:t>
      </w:r>
    </w:p>
    <w:p w14:paraId="0A5FFDF5" w14:textId="77777777" w:rsidR="00F91E53" w:rsidRPr="003D0B50" w:rsidRDefault="00F91E53" w:rsidP="00F91E53">
      <w:pPr>
        <w:rPr>
          <w:rFonts w:asciiTheme="majorHAnsi" w:hAnsiTheme="majorHAnsi" w:cstheme="majorHAnsi"/>
          <w:sz w:val="20"/>
          <w:szCs w:val="20"/>
        </w:rPr>
      </w:pPr>
    </w:p>
    <w:p w14:paraId="1F9E4FBC" w14:textId="74E1F38D" w:rsidR="00F91E53" w:rsidRPr="003D0B50" w:rsidRDefault="00F91E53" w:rsidP="00DE685B">
      <w:p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U polugodišnjem izvještaju o izvršenju financijskog plana, plan prihoda i primitaka te rashoda </w:t>
      </w:r>
      <w:r w:rsidR="00DE685B" w:rsidRPr="003D0B50">
        <w:rPr>
          <w:rFonts w:asciiTheme="majorHAnsi" w:hAnsiTheme="majorHAnsi" w:cstheme="majorHAnsi"/>
          <w:sz w:val="22"/>
          <w:szCs w:val="22"/>
        </w:rPr>
        <w:t xml:space="preserve">I </w:t>
      </w:r>
      <w:r w:rsidRPr="003D0B50">
        <w:rPr>
          <w:rFonts w:asciiTheme="majorHAnsi" w:hAnsiTheme="majorHAnsi" w:cstheme="majorHAnsi"/>
          <w:sz w:val="22"/>
          <w:szCs w:val="22"/>
        </w:rPr>
        <w:t>izdataka prikazuje se na razini skupine ekonomske klasifikacije (druga razina računskog plana), a njihovo ostvarenje/izvršenje na razini odjeljka ekonomske klasifikacije (četvrta razina računskog plana).</w:t>
      </w:r>
    </w:p>
    <w:p w14:paraId="1765ADD3" w14:textId="088A46F9" w:rsidR="00F91E53" w:rsidRPr="003D0B50" w:rsidRDefault="00F91E53" w:rsidP="00DE685B">
      <w:p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Polugodišnji izvještaj o izvršenju Financijskog plana za 202</w:t>
      </w:r>
      <w:r w:rsidR="00EE3959">
        <w:rPr>
          <w:rFonts w:asciiTheme="majorHAnsi" w:hAnsiTheme="majorHAnsi" w:cstheme="majorHAnsi"/>
          <w:sz w:val="22"/>
          <w:szCs w:val="22"/>
        </w:rPr>
        <w:t>5.</w:t>
      </w:r>
      <w:r w:rsidRPr="003D0B50">
        <w:rPr>
          <w:rFonts w:asciiTheme="majorHAnsi" w:hAnsiTheme="majorHAnsi" w:cstheme="majorHAnsi"/>
          <w:sz w:val="22"/>
          <w:szCs w:val="22"/>
        </w:rPr>
        <w:t xml:space="preserve"> sadrži prikaz svih prihoda i primitaka i rashoda i izdataka u razdoblju za koje se sastavlja, a prikazuje se kroz:</w:t>
      </w:r>
    </w:p>
    <w:p w14:paraId="69F012A6" w14:textId="77777777" w:rsidR="00DE685B" w:rsidRPr="003D0B50" w:rsidRDefault="00DE685B" w:rsidP="00DE685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2CA38EB" w14:textId="77777777" w:rsidR="00F91E53" w:rsidRPr="003D0B50" w:rsidRDefault="00F91E53" w:rsidP="00F91E5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Opći dio -     sažetak Računa prihoda i rashoda i Računa financiranja </w:t>
      </w:r>
    </w:p>
    <w:p w14:paraId="12F64ADE" w14:textId="77777777" w:rsidR="00F91E53" w:rsidRPr="003D0B50" w:rsidRDefault="00F91E53" w:rsidP="00F91E53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Račun prihoda i rashoda </w:t>
      </w:r>
    </w:p>
    <w:p w14:paraId="0DA2E2AB" w14:textId="77777777" w:rsidR="00F91E53" w:rsidRPr="003D0B50" w:rsidRDefault="00F91E53" w:rsidP="00F91E53">
      <w:pPr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Izvještaj prema ekonomskoj klasifikaciji</w:t>
      </w:r>
    </w:p>
    <w:p w14:paraId="3CDE808E" w14:textId="77777777" w:rsidR="00F91E53" w:rsidRPr="003D0B50" w:rsidRDefault="00F91E53" w:rsidP="00F91E53">
      <w:pPr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Izvještaj prema izvorima financiranja</w:t>
      </w:r>
    </w:p>
    <w:p w14:paraId="3EF69789" w14:textId="77777777" w:rsidR="00F91E53" w:rsidRPr="003D0B50" w:rsidRDefault="00F91E53" w:rsidP="00F91E53">
      <w:pPr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Izvještaj prema funkcijskoj klasifikaciji</w:t>
      </w:r>
    </w:p>
    <w:p w14:paraId="15203558" w14:textId="77777777" w:rsidR="00F91E53" w:rsidRPr="003D0B50" w:rsidRDefault="00F91E53" w:rsidP="00F91E53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 Račun financiranja</w:t>
      </w:r>
    </w:p>
    <w:p w14:paraId="0FAB2AE4" w14:textId="77777777" w:rsidR="00F91E53" w:rsidRPr="003D0B50" w:rsidRDefault="00F91E53" w:rsidP="00F91E53">
      <w:pPr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Izvještaj prema ekonomskoj klasifikaciji</w:t>
      </w:r>
    </w:p>
    <w:p w14:paraId="34992FF7" w14:textId="77777777" w:rsidR="00F91E53" w:rsidRPr="003D0B50" w:rsidRDefault="00F91E53" w:rsidP="00F91E53">
      <w:pPr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Izvještaj prema izvorima financiranja</w:t>
      </w:r>
    </w:p>
    <w:p w14:paraId="73D1E6FA" w14:textId="77777777" w:rsidR="00F91E53" w:rsidRPr="003D0B50" w:rsidRDefault="00F91E53" w:rsidP="00F91E5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Posebni dio </w:t>
      </w:r>
    </w:p>
    <w:p w14:paraId="5696F343" w14:textId="77777777" w:rsidR="00F91E53" w:rsidRPr="003D0B50" w:rsidRDefault="00F91E53" w:rsidP="00F91E53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Izvještaj po programskoj klasifikaciji </w:t>
      </w:r>
    </w:p>
    <w:p w14:paraId="77FF47A6" w14:textId="77777777" w:rsidR="00F91E53" w:rsidRPr="003D0B50" w:rsidRDefault="00F91E53" w:rsidP="00F91E5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Obrazloženje </w:t>
      </w:r>
    </w:p>
    <w:p w14:paraId="176CA43E" w14:textId="77777777" w:rsidR="00F91E53" w:rsidRPr="003D0B50" w:rsidRDefault="00F91E53" w:rsidP="00F91E53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 xml:space="preserve">obrazloženje općeg dijela i posebnog dijela </w:t>
      </w:r>
    </w:p>
    <w:p w14:paraId="3DE59898" w14:textId="77777777" w:rsidR="00F91E53" w:rsidRPr="003D0B50" w:rsidRDefault="00F91E53" w:rsidP="00F91E5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Posebne izvještaje</w:t>
      </w:r>
    </w:p>
    <w:p w14:paraId="2C1BD04B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2129541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DF4A771" w14:textId="77777777" w:rsidR="00F91E53" w:rsidRPr="003D0B50" w:rsidRDefault="00F91E53" w:rsidP="00F91E53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DC8892C" w14:textId="77777777" w:rsidR="00F91E53" w:rsidRPr="003D0B50" w:rsidRDefault="00F91E53" w:rsidP="00F91E53">
      <w:pPr>
        <w:rPr>
          <w:rFonts w:asciiTheme="majorHAnsi" w:hAnsiTheme="majorHAnsi" w:cstheme="majorHAnsi"/>
          <w:b/>
          <w:sz w:val="22"/>
          <w:szCs w:val="22"/>
        </w:rPr>
      </w:pPr>
      <w:r w:rsidRPr="003D0B50">
        <w:rPr>
          <w:rFonts w:asciiTheme="majorHAnsi" w:hAnsiTheme="majorHAnsi" w:cstheme="majorHAnsi"/>
          <w:b/>
          <w:bCs/>
          <w:color w:val="000000"/>
          <w:sz w:val="22"/>
          <w:szCs w:val="22"/>
        </w:rPr>
        <w:t>3.1. OBRAZLOŽENJE OPĆEG DIJELA POLU</w:t>
      </w:r>
      <w:r w:rsidRPr="003D0B50">
        <w:rPr>
          <w:rFonts w:asciiTheme="majorHAnsi" w:hAnsiTheme="majorHAnsi" w:cstheme="majorHAnsi"/>
          <w:b/>
          <w:sz w:val="22"/>
          <w:szCs w:val="22"/>
        </w:rPr>
        <w:t>GODIŠNJEG IZVJEŠTAJA O IZVRŠENJU FINANCIJSKOG PLANA ZA 2024. GODINU</w:t>
      </w:r>
    </w:p>
    <w:p w14:paraId="61431EC5" w14:textId="77777777" w:rsidR="00F91E53" w:rsidRPr="003D0B50" w:rsidRDefault="00F91E53" w:rsidP="00F91E53">
      <w:pPr>
        <w:spacing w:line="276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70057D6" w14:textId="77777777" w:rsidR="00F91E53" w:rsidRPr="003D0B50" w:rsidRDefault="00F91E53" w:rsidP="00F91E53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t>Obrazloženje općeg dijela polugodišnjeg izvještaja o izvršenju financijskog plana sastoji se od:</w:t>
      </w:r>
    </w:p>
    <w:p w14:paraId="133698A4" w14:textId="77777777" w:rsidR="00F91E53" w:rsidRPr="003D0B50" w:rsidRDefault="00F91E53" w:rsidP="00F91E53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0B50">
        <w:rPr>
          <w:rFonts w:asciiTheme="majorHAnsi" w:hAnsiTheme="majorHAnsi" w:cstheme="majorHAnsi"/>
          <w:sz w:val="22"/>
          <w:szCs w:val="22"/>
        </w:rPr>
        <w:lastRenderedPageBreak/>
        <w:t>Obrazloženja ostvarenja prihoda i rashoda, primitaka i izdataka u izvještajnom razdoblju</w:t>
      </w:r>
    </w:p>
    <w:p w14:paraId="308A94A2" w14:textId="77777777" w:rsidR="00F91E53" w:rsidRPr="003D0B50" w:rsidRDefault="00F91E53" w:rsidP="00F91E53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D0B50">
        <w:rPr>
          <w:rFonts w:asciiTheme="majorHAnsi" w:hAnsiTheme="majorHAnsi" w:cstheme="majorHAnsi"/>
          <w:color w:val="000000"/>
          <w:sz w:val="22"/>
          <w:szCs w:val="22"/>
        </w:rPr>
        <w:t>Obrazloženje prenesenog manjka odnosno viška iz prethodne godine i viška odnosno manjka za prijenos u sljedeću godinu/razdoblje.</w:t>
      </w:r>
    </w:p>
    <w:p w14:paraId="4F74E883" w14:textId="77777777" w:rsidR="00F91E53" w:rsidRPr="003D0B50" w:rsidRDefault="00F91E53" w:rsidP="00F91E53">
      <w:pPr>
        <w:rPr>
          <w:rFonts w:asciiTheme="majorHAnsi" w:hAnsiTheme="majorHAnsi" w:cstheme="majorHAnsi"/>
          <w:sz w:val="22"/>
          <w:szCs w:val="22"/>
        </w:rPr>
      </w:pPr>
    </w:p>
    <w:p w14:paraId="5308C560" w14:textId="77777777" w:rsidR="00F91E53" w:rsidRPr="003D0B50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</w:rPr>
      </w:pPr>
    </w:p>
    <w:p w14:paraId="1288E146" w14:textId="67A433A9" w:rsidR="00F91E53" w:rsidRPr="00980763" w:rsidRDefault="00F91E53" w:rsidP="00F91E53">
      <w:pPr>
        <w:pStyle w:val="Bezproreda"/>
        <w:jc w:val="both"/>
        <w:rPr>
          <w:rFonts w:asciiTheme="majorHAnsi" w:hAnsiTheme="majorHAnsi" w:cstheme="majorHAnsi"/>
          <w:b/>
          <w:i/>
        </w:rPr>
      </w:pPr>
      <w:r w:rsidRPr="00980763">
        <w:rPr>
          <w:rFonts w:asciiTheme="majorHAnsi" w:hAnsiTheme="majorHAnsi" w:cstheme="majorHAnsi"/>
          <w:b/>
        </w:rPr>
        <w:t>3.1.1. OBRAZLOŽENJE OSTVARENJA PRIHODA I PRIMITAKA, RASHODA I IZDATAKA ZA RAZDOBLJE  1.1. DO 30.6.202</w:t>
      </w:r>
      <w:r w:rsidR="009C7441" w:rsidRPr="00980763">
        <w:rPr>
          <w:rFonts w:asciiTheme="majorHAnsi" w:hAnsiTheme="majorHAnsi" w:cstheme="majorHAnsi"/>
          <w:b/>
        </w:rPr>
        <w:t>5</w:t>
      </w:r>
      <w:r w:rsidRPr="00980763">
        <w:rPr>
          <w:rFonts w:asciiTheme="majorHAnsi" w:hAnsiTheme="majorHAnsi" w:cstheme="majorHAnsi"/>
          <w:b/>
          <w:i/>
        </w:rPr>
        <w:t>.</w:t>
      </w:r>
    </w:p>
    <w:p w14:paraId="2836F566" w14:textId="3D4351E0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</w:rPr>
      </w:pPr>
    </w:p>
    <w:p w14:paraId="4464424B" w14:textId="7ABE96CA" w:rsidR="003D0B50" w:rsidRPr="00980763" w:rsidRDefault="003D0B50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Škola primijenjene umjetnosti i dizajna Osijek u prvoj polovici 202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5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. godine ostvarila je ukupne prihode u iznosu od </w:t>
      </w:r>
      <w:r w:rsidR="00A2774E" w:rsidRPr="00980763">
        <w:rPr>
          <w:rFonts w:asciiTheme="majorHAnsi" w:hAnsiTheme="majorHAnsi" w:cstheme="majorHAnsi"/>
          <w:bCs/>
        </w:rPr>
        <w:t>1.009.715,68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eur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što je 4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7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,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00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% od planiranog godišnjeg ostvarenja. Rashodi su izvršeni u iznosu od 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1.219.692,65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eur što je u odnosu na planske vrijednosti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izvršenje iznosi 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54,67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%. </w:t>
      </w:r>
      <w:r w:rsidR="00A2774E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Višak prihoda poslovanja iznosi 112.008,90 eura, a manjak prihoda od nefinancijske imovine iznosi 9.599,45 eura. </w:t>
      </w:r>
    </w:p>
    <w:p w14:paraId="6BBB849D" w14:textId="77777777" w:rsidR="00A2774E" w:rsidRPr="00980763" w:rsidRDefault="00A2774E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</w:p>
    <w:p w14:paraId="49247568" w14:textId="2CBEFE1A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Na računu 63 Pomoći iz inozemstva i od subjekata unutar općeg proračuna iskazan je realizirani iznos pomoći u iznosu </w:t>
      </w:r>
      <w:r w:rsidR="00980763" w:rsidRPr="00980763">
        <w:rPr>
          <w:rFonts w:asciiTheme="majorHAnsi" w:hAnsiTheme="majorHAnsi" w:cstheme="majorHAnsi"/>
          <w:color w:val="000000"/>
          <w:lang w:eastAsia="hr-HR"/>
        </w:rPr>
        <w:t>909.206,52</w:t>
      </w:r>
      <w:r w:rsidR="00980763" w:rsidRPr="00980763">
        <w:rPr>
          <w:rFonts w:asciiTheme="majorHAnsi" w:hAnsiTheme="majorHAnsi" w:cstheme="majorHAnsi"/>
          <w:color w:val="000000"/>
          <w:lang w:eastAsia="hr-HR"/>
        </w:rPr>
        <w:t xml:space="preserve">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eur odnosno pomoći su izvršene 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4</w:t>
      </w:r>
      <w:r w:rsidR="00980763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7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,</w:t>
      </w:r>
      <w:r w:rsidR="00980763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37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%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u odnosu na plan. Unutar ove grupe prihoda </w:t>
      </w:r>
      <w:r w:rsidR="00980763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evidentirani su iznosi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na sljedećim računima:</w:t>
      </w:r>
    </w:p>
    <w:p w14:paraId="16B90202" w14:textId="77777777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</w:pPr>
    </w:p>
    <w:p w14:paraId="528EB76E" w14:textId="5C3A7597" w:rsidR="00F91E53" w:rsidRPr="00980763" w:rsidRDefault="00F91E53" w:rsidP="00F91E53">
      <w:pPr>
        <w:pStyle w:val="Bezproreda"/>
        <w:spacing w:line="276" w:lineRule="auto"/>
        <w:jc w:val="both"/>
        <w:rPr>
          <w:rFonts w:asciiTheme="majorHAnsi" w:hAnsiTheme="majorHAnsi" w:cstheme="majorHAnsi"/>
        </w:rPr>
      </w:pP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6361 – Tekuće pomoći proračunskim korisnicima iz proračuna koji im nije nadležan – </w:t>
      </w:r>
      <w:r w:rsidR="00980763" w:rsidRPr="00980763">
        <w:rPr>
          <w:rFonts w:asciiTheme="majorHAnsi" w:hAnsiTheme="majorHAnsi" w:cstheme="majorHAnsi"/>
        </w:rPr>
        <w:t>izvršenje za 48,95</w:t>
      </w:r>
      <w:r w:rsidRPr="00980763">
        <w:rPr>
          <w:rFonts w:asciiTheme="majorHAnsi" w:hAnsiTheme="majorHAnsi" w:cstheme="majorHAnsi"/>
        </w:rPr>
        <w:t xml:space="preserve">% </w:t>
      </w:r>
      <w:r w:rsidR="00980763" w:rsidRPr="00980763">
        <w:rPr>
          <w:rFonts w:asciiTheme="majorHAnsi" w:hAnsiTheme="majorHAnsi" w:cstheme="majorHAnsi"/>
        </w:rPr>
        <w:t xml:space="preserve">u iznosu od 909.206,52 eura </w:t>
      </w:r>
      <w:r w:rsidRPr="00980763">
        <w:rPr>
          <w:rFonts w:asciiTheme="majorHAnsi" w:hAnsiTheme="majorHAnsi" w:cstheme="majorHAnsi"/>
        </w:rPr>
        <w:t xml:space="preserve">rezultat je </w:t>
      </w:r>
      <w:r w:rsidR="00980763" w:rsidRPr="00980763">
        <w:rPr>
          <w:rFonts w:asciiTheme="majorHAnsi" w:hAnsiTheme="majorHAnsi" w:cstheme="majorHAnsi"/>
        </w:rPr>
        <w:t xml:space="preserve">usklađivanja plaća i materijalnih prava sa </w:t>
      </w:r>
      <w:r w:rsidRPr="00980763">
        <w:rPr>
          <w:rFonts w:asciiTheme="majorHAnsi" w:hAnsiTheme="majorHAnsi" w:cstheme="majorHAnsi"/>
        </w:rPr>
        <w:t>rast</w:t>
      </w:r>
      <w:r w:rsidR="00980763" w:rsidRPr="00980763">
        <w:rPr>
          <w:rFonts w:asciiTheme="majorHAnsi" w:hAnsiTheme="majorHAnsi" w:cstheme="majorHAnsi"/>
        </w:rPr>
        <w:t>om</w:t>
      </w:r>
      <w:r w:rsidRPr="00980763">
        <w:rPr>
          <w:rFonts w:asciiTheme="majorHAnsi" w:hAnsiTheme="majorHAnsi" w:cstheme="majorHAnsi"/>
        </w:rPr>
        <w:t xml:space="preserve"> </w:t>
      </w:r>
      <w:r w:rsidR="00980763" w:rsidRPr="00980763">
        <w:rPr>
          <w:rFonts w:asciiTheme="majorHAnsi" w:hAnsiTheme="majorHAnsi" w:cstheme="majorHAnsi"/>
        </w:rPr>
        <w:t>osnovice za obračun plaća od siječnja 2025. godine</w:t>
      </w:r>
      <w:r w:rsidRPr="00980763">
        <w:rPr>
          <w:rFonts w:asciiTheme="majorHAnsi" w:hAnsiTheme="majorHAnsi" w:cstheme="majorHAnsi"/>
        </w:rPr>
        <w:t>.</w:t>
      </w:r>
    </w:p>
    <w:p w14:paraId="07FBD5C0" w14:textId="77777777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</w:rPr>
      </w:pPr>
    </w:p>
    <w:p w14:paraId="6343E71D" w14:textId="7AA3C3D0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Na računu 65 Prihodi od upravnih i administrativnih pristojbi, pristojbi po posebnim propisima i naknada, planirani su prihodi od uplate 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participacija učenika Škole primijenjene umjetnosti i dizajna Osijek. Ostvarenje od </w:t>
      </w:r>
      <w:r w:rsidR="00980763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800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,00 eur ostvareno je </w:t>
      </w:r>
      <w:r w:rsidR="00980763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plaćanjem upisnine za 8 učenika tokom školske godine 2024./2025.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Učenici, odnosno roditelji i  skrbnici školarine su dužni platiti kod upisa (1. razredi, srpanj) ili do konca rujna (2., 3. i 4. razredi) te je navedeno razlog značajnom odstupanju ostvarenja od planskih vrijednosti iskazanih na kontu 6526. </w:t>
      </w:r>
    </w:p>
    <w:p w14:paraId="3F061E80" w14:textId="77777777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</w:rPr>
      </w:pPr>
    </w:p>
    <w:p w14:paraId="68CCDB9B" w14:textId="205A1A26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sz w:val="22"/>
          <w:szCs w:val="22"/>
          <w:u w:val="none"/>
        </w:rPr>
      </w:pPr>
      <w:r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Račun 66 Prihodi od prodaje proizvoda i robe te pruženih usluga i prihodi od donacija realizirani su u iznosu 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16.</w:t>
      </w:r>
      <w:r w:rsid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020,14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eur što je </w:t>
      </w:r>
      <w:r w:rsid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izvršenje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od </w:t>
      </w:r>
      <w:r w:rsid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49,75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% u odnosu na </w:t>
      </w:r>
      <w:r w:rsid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plan proračuna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. </w:t>
      </w:r>
      <w:r w:rsidR="002A09DC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Planirani iznosi</w:t>
      </w:r>
      <w:r w:rsidR="00BC1216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u prvoj polovici 2025. godine</w:t>
      </w:r>
      <w:r w:rsidR="002A09DC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rezultat su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</w:t>
      </w:r>
      <w:r w:rsidR="002A09DC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aktivnosti izdavanja duplikata svjedodžbi, </w:t>
      </w:r>
      <w:r w:rsidR="00792836" w:rsidRPr="00980763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adekvatnog upravljanja školskim resursima</w:t>
      </w:r>
      <w:r w:rsidR="002A09DC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(najam školske dvorane) i tekućih donacija trgovačkih društava.</w:t>
      </w:r>
    </w:p>
    <w:p w14:paraId="1611B19D" w14:textId="77777777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</w:p>
    <w:p w14:paraId="3FD78184" w14:textId="109C5E1E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Na računu 67 Prihodi iz nadležnog proračuna i od HZZO-a na temelju ugovorenih obveza obuhvaćaju prihode od strane osnivača Osječko-baranjske županije. Iznosom od </w:t>
      </w:r>
      <w:r w:rsidR="00820C18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83.689,02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eur financirani su rashodi za potrebe redovnog poslovanja škole, a plan je ostvaren </w:t>
      </w:r>
      <w:r w:rsidR="00820C18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52,49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%. </w:t>
      </w:r>
    </w:p>
    <w:p w14:paraId="4990889C" w14:textId="77777777" w:rsidR="00F91E53" w:rsidRPr="0098076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</w:pPr>
    </w:p>
    <w:p w14:paraId="48D5927A" w14:textId="44A43F1C" w:rsidR="00F91E53" w:rsidRPr="00507C0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  <w:r w:rsidRPr="00507C0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31 Rashodi za zaposlene realizirani su u iznosu od </w:t>
      </w:r>
      <w:r w:rsidR="00507C03" w:rsidRPr="00507C03">
        <w:rPr>
          <w:rFonts w:asciiTheme="majorHAnsi" w:hAnsiTheme="majorHAnsi" w:cstheme="majorHAnsi"/>
          <w:color w:val="000000"/>
          <w:lang w:eastAsia="hr-HR"/>
        </w:rPr>
        <w:t>1.051.886,33</w:t>
      </w:r>
      <w:r w:rsidR="00507C03">
        <w:rPr>
          <w:rFonts w:asciiTheme="majorHAnsi" w:hAnsiTheme="majorHAnsi" w:cstheme="majorHAnsi"/>
          <w:color w:val="000000"/>
          <w:lang w:eastAsia="hr-HR"/>
        </w:rPr>
        <w:t xml:space="preserve"> eura </w:t>
      </w:r>
      <w:r w:rsidRPr="00507C0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što je na razini </w:t>
      </w:r>
      <w:r w:rsidR="00507C0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55,62</w:t>
      </w:r>
      <w:r w:rsidRPr="00507C0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% u odnosu na plan proračuna. Račun 31 obuhvaća troškove plaća za redovan rad zaposlenika Škole i isplatu materijalnih prava.</w:t>
      </w:r>
    </w:p>
    <w:p w14:paraId="446128F0" w14:textId="77777777" w:rsidR="00F91E53" w:rsidRPr="00507C03" w:rsidRDefault="00F91E53" w:rsidP="00F91E53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</w:pPr>
    </w:p>
    <w:p w14:paraId="5E6C5820" w14:textId="354D39A0" w:rsidR="00F91E53" w:rsidRPr="0051690A" w:rsidRDefault="00F91E53" w:rsidP="00876695">
      <w:pPr>
        <w:tabs>
          <w:tab w:val="left" w:pos="2355"/>
        </w:tabs>
        <w:jc w:val="both"/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</w:pPr>
      <w:r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lastRenderedPageBreak/>
        <w:t xml:space="preserve">Materijalni rashodi (račun 32) realizirani su u iznosu </w:t>
      </w:r>
      <w:r w:rsidR="00A25545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163.468,36</w:t>
      </w:r>
      <w:r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 eur odnosno ostvareni su </w:t>
      </w:r>
      <w:r w:rsidR="00A25545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54,17</w:t>
      </w:r>
      <w:r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% u odnosu na tekući plan proračunske godine. Unutar ove grupe rashoda, najveće povećanje u odnosu na prethodnu godinu odnosi se na račun </w:t>
      </w:r>
      <w:r w:rsidR="005518B3"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32</w:t>
      </w:r>
      <w:r w:rsidR="00CA071D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41</w:t>
      </w:r>
      <w:r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– </w:t>
      </w:r>
      <w:r w:rsidR="00CA071D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Naknade osobama izvan radnog odnosa</w:t>
      </w:r>
      <w:r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– </w:t>
      </w:r>
      <w:r w:rsidR="005518B3"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u tekućoj godini </w:t>
      </w:r>
      <w:r w:rsidR="00CA071D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isplaćeni su iznosi potpore za putovanja učenika i nastavnika u okviru ERASMUS projekta mobilnosti učenika, za potrebe studijskih putovanja u Portugal i Cipar</w:t>
      </w:r>
      <w:r w:rsidR="005518B3"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. </w:t>
      </w:r>
      <w:r w:rsidR="00CA071D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Određeno </w:t>
      </w:r>
      <w:r w:rsidR="005518B3"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povećanje također je iskazano na kontu 323</w:t>
      </w:r>
      <w:r w:rsidR="0051690A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>2</w:t>
      </w:r>
      <w:r w:rsidR="005518B3" w:rsidRPr="00507C03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 – </w:t>
      </w:r>
      <w:r w:rsidR="0051690A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Usluge tekućeg i investicijskog održavanja, zbog veće obnove interijera </w:t>
      </w:r>
      <w:r w:rsidR="000A4ADA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škole </w:t>
      </w:r>
      <w:r w:rsidR="0051690A"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te </w:t>
      </w:r>
      <w:r w:rsidR="0051690A" w:rsidRPr="0051690A">
        <w:rPr>
          <w:rFonts w:asciiTheme="majorHAnsi" w:hAnsiTheme="majorHAnsi" w:cstheme="majorHAnsi"/>
          <w:sz w:val="22"/>
          <w:szCs w:val="22"/>
        </w:rPr>
        <w:t>radov</w:t>
      </w:r>
      <w:r w:rsidR="0051690A">
        <w:rPr>
          <w:rFonts w:asciiTheme="majorHAnsi" w:hAnsiTheme="majorHAnsi" w:cstheme="majorHAnsi"/>
          <w:sz w:val="22"/>
          <w:szCs w:val="22"/>
        </w:rPr>
        <w:t>a</w:t>
      </w:r>
      <w:r w:rsidR="0051690A" w:rsidRPr="0051690A">
        <w:rPr>
          <w:rFonts w:asciiTheme="majorHAnsi" w:hAnsiTheme="majorHAnsi" w:cstheme="majorHAnsi"/>
          <w:sz w:val="22"/>
          <w:szCs w:val="22"/>
        </w:rPr>
        <w:t xml:space="preserve"> na </w:t>
      </w:r>
      <w:r w:rsidR="0051690A">
        <w:rPr>
          <w:rFonts w:asciiTheme="majorHAnsi" w:hAnsiTheme="majorHAnsi" w:cstheme="majorHAnsi"/>
          <w:sz w:val="22"/>
          <w:szCs w:val="22"/>
        </w:rPr>
        <w:t xml:space="preserve">zaštiti podova </w:t>
      </w:r>
      <w:r w:rsidR="000A4ADA">
        <w:rPr>
          <w:rFonts w:asciiTheme="majorHAnsi" w:hAnsiTheme="majorHAnsi" w:cstheme="majorHAnsi"/>
          <w:sz w:val="22"/>
          <w:szCs w:val="22"/>
        </w:rPr>
        <w:t xml:space="preserve">I </w:t>
      </w:r>
      <w:r w:rsidR="0051690A" w:rsidRPr="0051690A">
        <w:rPr>
          <w:rFonts w:asciiTheme="majorHAnsi" w:hAnsiTheme="majorHAnsi" w:cstheme="majorHAnsi"/>
          <w:sz w:val="22"/>
          <w:szCs w:val="22"/>
        </w:rPr>
        <w:t xml:space="preserve">školskog namještaja, </w:t>
      </w:r>
    </w:p>
    <w:p w14:paraId="7D7DB4C3" w14:textId="3B660322" w:rsidR="00F91E53" w:rsidRPr="00507C03" w:rsidRDefault="00F91E53" w:rsidP="00876695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</w:pPr>
    </w:p>
    <w:p w14:paraId="5A8CA7AE" w14:textId="57D6C688" w:rsidR="00F91E53" w:rsidRPr="000A4ADA" w:rsidRDefault="00F91E53" w:rsidP="00876695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</w:pPr>
      <w:r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Rashodi za nabavu nefinancijske imovine na razredu 4 izvršeni su</w:t>
      </w:r>
      <w:r w:rsidR="0051690A"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sa 4.337,96 eura, odnosno</w:t>
      </w:r>
      <w:r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 </w:t>
      </w:r>
      <w:r w:rsidR="0051690A"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11,61</w:t>
      </w:r>
      <w:r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% u odnosu na </w:t>
      </w:r>
      <w:r w:rsidR="0051690A"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>izvorni plan za 2025. godinu</w:t>
      </w:r>
      <w:r w:rsidR="005518B3" w:rsidRP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. </w:t>
      </w:r>
      <w:r w:rsidR="000A4ADA">
        <w:rPr>
          <w:rStyle w:val="Naslov1Char"/>
          <w:rFonts w:asciiTheme="majorHAnsi" w:eastAsiaTheme="minorHAnsi" w:hAnsiTheme="majorHAnsi" w:cstheme="majorHAnsi"/>
          <w:i w:val="0"/>
          <w:sz w:val="22"/>
          <w:szCs w:val="22"/>
          <w:u w:val="none"/>
        </w:rPr>
        <w:t xml:space="preserve">Od ulaganja u nefinancijsku imovinu izdvajamo </w:t>
      </w:r>
      <w:r w:rsidR="000A4ADA" w:rsidRPr="000A4ADA">
        <w:rPr>
          <w:rFonts w:asciiTheme="majorHAnsi" w:hAnsiTheme="majorHAnsi" w:cstheme="majorHAnsi"/>
        </w:rPr>
        <w:t>ugradnj</w:t>
      </w:r>
      <w:r w:rsidR="000A4ADA">
        <w:rPr>
          <w:rFonts w:asciiTheme="majorHAnsi" w:hAnsiTheme="majorHAnsi" w:cstheme="majorHAnsi"/>
        </w:rPr>
        <w:t>u</w:t>
      </w:r>
      <w:r w:rsidR="000A4ADA" w:rsidRPr="000A4ADA">
        <w:rPr>
          <w:rFonts w:asciiTheme="majorHAnsi" w:hAnsiTheme="majorHAnsi" w:cstheme="majorHAnsi"/>
        </w:rPr>
        <w:t xml:space="preserve"> sustava kontrole pristupa u školu</w:t>
      </w:r>
      <w:r w:rsidR="000A4ADA">
        <w:rPr>
          <w:rFonts w:asciiTheme="majorHAnsi" w:hAnsiTheme="majorHAnsi" w:cstheme="majorHAnsi"/>
        </w:rPr>
        <w:t>, te nabavu uredskog namještaja i uređaje za nesmetano odvijanje administrativnih poslova u tajništvu i računovodstvu.</w:t>
      </w:r>
    </w:p>
    <w:p w14:paraId="1238FF6B" w14:textId="77777777" w:rsidR="00F91E53" w:rsidRPr="00507C03" w:rsidRDefault="00F91E53" w:rsidP="00F91E53">
      <w:pPr>
        <w:rPr>
          <w:rFonts w:asciiTheme="majorHAnsi" w:hAnsiTheme="majorHAnsi" w:cstheme="majorHAnsi"/>
          <w:b/>
          <w:sz w:val="22"/>
          <w:szCs w:val="22"/>
        </w:rPr>
      </w:pPr>
    </w:p>
    <w:p w14:paraId="2FAB5E73" w14:textId="77777777" w:rsidR="00F91E53" w:rsidRPr="00507C03" w:rsidRDefault="00F91E53" w:rsidP="00F91E53">
      <w:pPr>
        <w:pStyle w:val="Bezproreda"/>
        <w:jc w:val="both"/>
        <w:rPr>
          <w:rFonts w:asciiTheme="majorHAnsi" w:hAnsiTheme="majorHAnsi" w:cstheme="majorHAnsi"/>
          <w:b/>
          <w:i/>
        </w:rPr>
      </w:pPr>
      <w:r w:rsidRPr="00507C03">
        <w:rPr>
          <w:rFonts w:asciiTheme="majorHAnsi" w:hAnsiTheme="majorHAnsi" w:cstheme="majorHAnsi"/>
          <w:b/>
        </w:rPr>
        <w:t>3.1.2. OBRAZLOŽENJE PRENESENOG MANJAKA ODNOSNO VIŠKA IZ PRETHODNE GODINE I VIŠKA ODNOSNO MANJKA ZA PRIJENOS U SLJEDEĆU GODINU/RAZDOBLJE</w:t>
      </w:r>
    </w:p>
    <w:p w14:paraId="5C532C8E" w14:textId="77777777" w:rsidR="00F91E53" w:rsidRPr="00507C03" w:rsidRDefault="00F91E53" w:rsidP="00F91E53">
      <w:pPr>
        <w:rPr>
          <w:rFonts w:asciiTheme="majorHAnsi" w:hAnsiTheme="majorHAnsi" w:cstheme="majorHAnsi"/>
          <w:b/>
          <w:sz w:val="22"/>
          <w:szCs w:val="22"/>
        </w:rPr>
      </w:pPr>
    </w:p>
    <w:p w14:paraId="34FEFF4F" w14:textId="4D46564E" w:rsidR="00AA6280" w:rsidRPr="00980763" w:rsidRDefault="00AA6280" w:rsidP="00AA6280">
      <w:pPr>
        <w:pStyle w:val="Bezproreda"/>
        <w:spacing w:line="276" w:lineRule="auto"/>
        <w:jc w:val="both"/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</w:pPr>
      <w:r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U referentnom razdoblju ostvaren je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višak </w:t>
      </w:r>
      <w:r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prihoda poslovanja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u iznosu  od </w:t>
      </w:r>
      <w:r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112.008,90 eura kojim će se pokriti manjak prihoda od nefinancijske imovine u iznosu od 9.599,45 eura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. Shodno tome</w:t>
      </w:r>
      <w:r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rezultat poslovanja na izvoru 92 u prvoj polovici 2025. godini iznosi 102.409,45 eura. Uz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 dodanu razliku između prihoda i rashoda </w:t>
      </w:r>
      <w:r w:rsidR="00C40A58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 xml:space="preserve">u istom razdoblju </w:t>
      </w:r>
      <w:r w:rsidRPr="00980763">
        <w:rPr>
          <w:rStyle w:val="Naslov1Char"/>
          <w:rFonts w:asciiTheme="majorHAnsi" w:eastAsiaTheme="minorHAnsi" w:hAnsiTheme="majorHAnsi" w:cstheme="majorHAnsi"/>
          <w:i w:val="0"/>
          <w:iCs w:val="0"/>
          <w:sz w:val="22"/>
          <w:szCs w:val="22"/>
          <w:u w:val="none"/>
        </w:rPr>
        <w:t>ukupni manjak prihoda i primitaka za pokriće u sljedećem razdoblju od iznosi 107.567,52 eura.</w:t>
      </w:r>
    </w:p>
    <w:p w14:paraId="512BFCBB" w14:textId="77777777" w:rsidR="003E2A0C" w:rsidRPr="00507C03" w:rsidRDefault="003E2A0C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CADDE8" w14:textId="195EC15E" w:rsidR="00F91E53" w:rsidRPr="00507C03" w:rsidRDefault="00AA6280" w:rsidP="00C31D44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Raspodjelom rezultata prema odluci školskog odbora</w:t>
      </w:r>
      <w:r w:rsidR="00C40A58">
        <w:rPr>
          <w:rFonts w:asciiTheme="majorHAnsi" w:hAnsiTheme="majorHAnsi" w:cstheme="majorHAnsi"/>
          <w:sz w:val="22"/>
          <w:szCs w:val="22"/>
        </w:rPr>
        <w:t xml:space="preserve"> sa 14.ožujka 2025.manjak prihoda od nefinancijske imovine kroz temeljnicu je pokriven viškom prihoda poslovanja od 9.599,45 eura.</w:t>
      </w:r>
    </w:p>
    <w:p w14:paraId="1EAFDCEF" w14:textId="77777777" w:rsidR="00F91E53" w:rsidRPr="00507C03" w:rsidRDefault="00F91E53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480" w:type="dxa"/>
        <w:tblLook w:val="04A0" w:firstRow="1" w:lastRow="0" w:firstColumn="1" w:lastColumn="0" w:noHBand="0" w:noVBand="1"/>
      </w:tblPr>
      <w:tblGrid>
        <w:gridCol w:w="1480"/>
      </w:tblGrid>
      <w:tr w:rsidR="00F07067" w:rsidRPr="00F07067" w14:paraId="2FF4BDB6" w14:textId="77777777" w:rsidTr="00F07067">
        <w:trPr>
          <w:trHeight w:val="43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FA5B4" w14:textId="3BDD2A3D" w:rsidR="00F07067" w:rsidRPr="00F07067" w:rsidRDefault="00F07067" w:rsidP="00C40A58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F07067" w:rsidRPr="00F07067" w14:paraId="46F931B6" w14:textId="77777777" w:rsidTr="00F07067">
        <w:trPr>
          <w:trHeight w:val="43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C85B" w14:textId="2EAA2DA5" w:rsidR="00F07067" w:rsidRPr="00F07067" w:rsidRDefault="00F07067" w:rsidP="00F070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01646E97" w14:textId="04F35161" w:rsidR="00F07067" w:rsidRDefault="00F07067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585A466" w14:textId="77777777" w:rsidR="00F07067" w:rsidRPr="003D0B50" w:rsidRDefault="00F07067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3AE256D" w14:textId="697DDC8D" w:rsidR="00F91E53" w:rsidRDefault="00F91E53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C82FBD2" w14:textId="68035EA9" w:rsidR="003E2A0C" w:rsidRDefault="003E2A0C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535C26" w14:textId="77777777" w:rsidR="003E2A0C" w:rsidRPr="003D0B50" w:rsidRDefault="003E2A0C" w:rsidP="00C31D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0628C41" w14:textId="77777777" w:rsidR="00F91E53" w:rsidRPr="003D0B50" w:rsidRDefault="00F91E53" w:rsidP="00F91E53">
      <w:pPr>
        <w:rPr>
          <w:rFonts w:asciiTheme="majorHAnsi" w:hAnsiTheme="majorHAnsi" w:cstheme="majorHAnsi"/>
          <w:sz w:val="22"/>
          <w:szCs w:val="22"/>
        </w:rPr>
      </w:pPr>
    </w:p>
    <w:p w14:paraId="0FCF2CEF" w14:textId="696465A4" w:rsidR="00F91E53" w:rsidRDefault="00F91E53" w:rsidP="00F91E53">
      <w:pPr>
        <w:jc w:val="center"/>
        <w:rPr>
          <w:rFonts w:asciiTheme="majorHAnsi" w:hAnsiTheme="majorHAnsi" w:cstheme="majorHAnsi"/>
          <w:b/>
        </w:rPr>
      </w:pPr>
    </w:p>
    <w:p w14:paraId="4B9C21B7" w14:textId="3FC63ADA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32CCA113" w14:textId="6F4C349C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598B354A" w14:textId="4C883205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1FF3D75D" w14:textId="6899D3B0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705AFD06" w14:textId="6DA9B335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224CE4FA" w14:textId="7AF913DF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407C5609" w14:textId="7CFD7334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22398D3A" w14:textId="14EB9CF3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2DF0D691" w14:textId="0B644CAD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21DE2DB7" w14:textId="638C870A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2125885D" w14:textId="37ED29AF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2064E682" w14:textId="59EBCB16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45DAFE3B" w14:textId="7D580535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34CCB20C" w14:textId="2BD75080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7E3805AE" w14:textId="463ED37B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7343E57B" w14:textId="0EC78AAF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18201DBD" w14:textId="23219E0C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5BB909A6" w14:textId="64B41698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6BD3B7A2" w14:textId="3438A9B4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7CD32EEF" w14:textId="4CBC9124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7918F7E7" w14:textId="4DEB535A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0C88D8F7" w14:textId="77777777" w:rsidR="00F07067" w:rsidRDefault="00F07067" w:rsidP="00F91E53">
      <w:pPr>
        <w:jc w:val="center"/>
        <w:rPr>
          <w:rFonts w:asciiTheme="majorHAnsi" w:hAnsiTheme="majorHAnsi" w:cstheme="majorHAnsi"/>
          <w:b/>
        </w:rPr>
      </w:pPr>
    </w:p>
    <w:p w14:paraId="43467E1E" w14:textId="02611C45" w:rsidR="009D57D7" w:rsidRDefault="009D57D7" w:rsidP="00F91E53">
      <w:pPr>
        <w:jc w:val="center"/>
        <w:rPr>
          <w:rFonts w:asciiTheme="majorHAnsi" w:hAnsiTheme="majorHAnsi" w:cstheme="majorHAnsi"/>
          <w:b/>
        </w:rPr>
      </w:pPr>
    </w:p>
    <w:p w14:paraId="62862E99" w14:textId="78E01DCC" w:rsidR="009D57D7" w:rsidRDefault="009D57D7" w:rsidP="00F91E53">
      <w:pPr>
        <w:jc w:val="center"/>
        <w:rPr>
          <w:rFonts w:asciiTheme="majorHAnsi" w:hAnsiTheme="majorHAnsi" w:cstheme="majorHAnsi"/>
          <w:b/>
        </w:rPr>
      </w:pPr>
    </w:p>
    <w:p w14:paraId="48E4062F" w14:textId="6ECE0247" w:rsidR="00354D42" w:rsidRDefault="00354D42" w:rsidP="00F91E53">
      <w:pPr>
        <w:jc w:val="center"/>
        <w:rPr>
          <w:rFonts w:asciiTheme="majorHAnsi" w:hAnsiTheme="majorHAnsi" w:cstheme="majorHAnsi"/>
          <w:b/>
        </w:rPr>
      </w:pPr>
    </w:p>
    <w:p w14:paraId="703A4963" w14:textId="071E54E1" w:rsidR="00354D42" w:rsidRDefault="00354D42" w:rsidP="00F91E53">
      <w:pPr>
        <w:jc w:val="center"/>
        <w:rPr>
          <w:rFonts w:asciiTheme="majorHAnsi" w:hAnsiTheme="majorHAnsi" w:cstheme="majorHAnsi"/>
          <w:b/>
        </w:rPr>
      </w:pPr>
    </w:p>
    <w:p w14:paraId="31AADD3C" w14:textId="02F601B2" w:rsidR="00354D42" w:rsidRDefault="00354D42" w:rsidP="00F91E53">
      <w:pPr>
        <w:jc w:val="center"/>
        <w:rPr>
          <w:rFonts w:asciiTheme="majorHAnsi" w:hAnsiTheme="majorHAnsi" w:cstheme="majorHAnsi"/>
          <w:b/>
        </w:rPr>
      </w:pPr>
    </w:p>
    <w:p w14:paraId="66B6EA0B" w14:textId="123D8DAE" w:rsidR="00354D42" w:rsidRDefault="00354D42" w:rsidP="005518B3">
      <w:pPr>
        <w:rPr>
          <w:rFonts w:asciiTheme="majorHAnsi" w:hAnsiTheme="majorHAnsi" w:cstheme="majorHAnsi"/>
          <w:b/>
        </w:rPr>
      </w:pPr>
    </w:p>
    <w:p w14:paraId="19FB91E9" w14:textId="45C59EB4" w:rsidR="00F91E53" w:rsidRPr="003D0B50" w:rsidRDefault="00F91E53" w:rsidP="00F91E53">
      <w:pPr>
        <w:jc w:val="center"/>
        <w:rPr>
          <w:rFonts w:asciiTheme="majorHAnsi" w:hAnsiTheme="majorHAnsi" w:cstheme="majorHAnsi"/>
          <w:b/>
        </w:rPr>
      </w:pPr>
      <w:r w:rsidRPr="003D0B50">
        <w:rPr>
          <w:rFonts w:asciiTheme="majorHAnsi" w:hAnsiTheme="majorHAnsi" w:cstheme="majorHAnsi"/>
          <w:b/>
        </w:rPr>
        <w:t>3.2. OBRAZLOŽENJE POSEBNOG DIJELA POLUGODIŠNJEG IZVJEŠTAJA O IZVRŠENJU FINANCIJSKOG PLANA ZA 202</w:t>
      </w:r>
      <w:r w:rsidR="000C6084">
        <w:rPr>
          <w:rFonts w:asciiTheme="majorHAnsi" w:hAnsiTheme="majorHAnsi" w:cstheme="majorHAnsi"/>
          <w:b/>
        </w:rPr>
        <w:t>5</w:t>
      </w:r>
      <w:r w:rsidRPr="003D0B50">
        <w:rPr>
          <w:rFonts w:asciiTheme="majorHAnsi" w:hAnsiTheme="majorHAnsi" w:cstheme="majorHAnsi"/>
          <w:b/>
        </w:rPr>
        <w:t>. GODINU</w:t>
      </w:r>
    </w:p>
    <w:p w14:paraId="63195D40" w14:textId="77777777" w:rsidR="00F91E53" w:rsidRPr="003D0B50" w:rsidRDefault="00F91E53" w:rsidP="00F91E53">
      <w:pPr>
        <w:jc w:val="center"/>
        <w:rPr>
          <w:rFonts w:asciiTheme="majorHAnsi" w:hAnsiTheme="majorHAnsi" w:cstheme="majorHAnsi"/>
          <w:b/>
        </w:rPr>
      </w:pPr>
    </w:p>
    <w:p w14:paraId="289CCBA8" w14:textId="77777777" w:rsidR="009D57D7" w:rsidRPr="00680ECB" w:rsidRDefault="009D57D7" w:rsidP="009D57D7">
      <w:pPr>
        <w:jc w:val="center"/>
        <w:rPr>
          <w:rFonts w:ascii="Calibri" w:hAnsi="Calibri" w:cs="Calibri"/>
          <w:b/>
        </w:rPr>
      </w:pP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22"/>
        <w:gridCol w:w="7678"/>
      </w:tblGrid>
      <w:tr w:rsidR="009D57D7" w:rsidRPr="00C230D6" w14:paraId="393B4423" w14:textId="77777777" w:rsidTr="009D57D7">
        <w:trPr>
          <w:trHeight w:val="8500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DC56C" w14:textId="77777777" w:rsidR="009D57D7" w:rsidRPr="00B46AF6" w:rsidRDefault="009D57D7" w:rsidP="004F49B7">
            <w:pPr>
              <w:rPr>
                <w:rFonts w:ascii="Calibri Light" w:hAnsi="Calibri Light" w:cs="Calibri Light"/>
                <w:iCs/>
                <w:sz w:val="20"/>
                <w:szCs w:val="16"/>
              </w:rPr>
            </w:pPr>
            <w:r w:rsidRPr="00B46AF6">
              <w:rPr>
                <w:rFonts w:ascii="Calibri Light" w:hAnsi="Calibri Light" w:cs="Calibri Light"/>
                <w:iCs/>
                <w:sz w:val="20"/>
                <w:szCs w:val="16"/>
              </w:rPr>
              <w:lastRenderedPageBreak/>
              <w:t>NAZIV KORISNIKA:</w:t>
            </w:r>
          </w:p>
          <w:p w14:paraId="36CB8E76" w14:textId="77777777" w:rsidR="009D57D7" w:rsidRPr="00B46AF6" w:rsidRDefault="009D57D7" w:rsidP="004F49B7">
            <w:pPr>
              <w:rPr>
                <w:rFonts w:ascii="Calibri Light" w:hAnsi="Calibri Light" w:cs="Calibri Light"/>
                <w:iCs/>
                <w:sz w:val="20"/>
                <w:szCs w:val="16"/>
              </w:rPr>
            </w:pPr>
          </w:p>
          <w:p w14:paraId="3A25109F" w14:textId="77777777" w:rsidR="009D57D7" w:rsidRPr="00B46AF6" w:rsidRDefault="009D57D7" w:rsidP="004F49B7">
            <w:pPr>
              <w:rPr>
                <w:rFonts w:ascii="Calibri Light" w:hAnsi="Calibri Light" w:cs="Calibri Light"/>
                <w:sz w:val="20"/>
                <w:szCs w:val="16"/>
              </w:rPr>
            </w:pPr>
            <w:r w:rsidRPr="00B46AF6">
              <w:rPr>
                <w:rFonts w:ascii="Calibri Light" w:hAnsi="Calibri Light" w:cs="Calibri Light"/>
                <w:sz w:val="20"/>
                <w:szCs w:val="16"/>
              </w:rPr>
              <w:t>SAŽETAK DJELOKRUGA RADA:</w:t>
            </w:r>
          </w:p>
          <w:p w14:paraId="3AFB6FBD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AFA868B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8085704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2FF0A18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1D332C2A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F31FAE2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B728FB6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05000A45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6D96A1AD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46C554EC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0B6A3076" w14:textId="77777777" w:rsidR="009D57D7" w:rsidRDefault="009D57D7" w:rsidP="00F07067">
            <w:pPr>
              <w:rPr>
                <w:rFonts w:ascii="Calibri Light" w:hAnsi="Calibri Light" w:cs="Calibri Light"/>
                <w:bCs/>
              </w:rPr>
            </w:pPr>
          </w:p>
          <w:p w14:paraId="03D1D2CC" w14:textId="77777777" w:rsidR="009D57D7" w:rsidRDefault="009D57D7" w:rsidP="004F49B7">
            <w:pPr>
              <w:rPr>
                <w:rFonts w:ascii="Calibri Light" w:hAnsi="Calibri Light" w:cs="Calibri Light"/>
                <w:bCs/>
              </w:rPr>
            </w:pPr>
          </w:p>
          <w:p w14:paraId="23908ADE" w14:textId="77777777" w:rsidR="009D57D7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B2C274F" w14:textId="5262DF36" w:rsidR="009D57D7" w:rsidRPr="003726B4" w:rsidRDefault="009D57D7" w:rsidP="004F49B7">
            <w:pPr>
              <w:jc w:val="center"/>
              <w:rPr>
                <w:rFonts w:ascii="Calibri Light" w:hAnsi="Calibri Light" w:cs="Calibri Light"/>
                <w:bCs/>
              </w:rPr>
            </w:pPr>
            <w:r w:rsidRPr="00CA00D4">
              <w:rPr>
                <w:rFonts w:ascii="Calibri Light" w:hAnsi="Calibri Light" w:cs="Calibri Light"/>
                <w:bCs/>
                <w:sz w:val="20"/>
                <w:szCs w:val="16"/>
              </w:rPr>
              <w:t xml:space="preserve">IZVRŠENJE </w:t>
            </w:r>
            <w:r w:rsidR="00F07067">
              <w:rPr>
                <w:rFonts w:ascii="Calibri Light" w:hAnsi="Calibri Light" w:cs="Calibri Light"/>
                <w:bCs/>
                <w:sz w:val="20"/>
                <w:szCs w:val="16"/>
              </w:rPr>
              <w:t>30.06.</w:t>
            </w:r>
            <w:r w:rsidRPr="00CA00D4">
              <w:rPr>
                <w:rFonts w:ascii="Calibri Light" w:hAnsi="Calibri Light" w:cs="Calibri Light"/>
                <w:bCs/>
                <w:sz w:val="20"/>
                <w:szCs w:val="16"/>
              </w:rPr>
              <w:t>202</w:t>
            </w:r>
            <w:r w:rsidR="00106BA3">
              <w:rPr>
                <w:rFonts w:ascii="Calibri Light" w:hAnsi="Calibri Light" w:cs="Calibri Light"/>
                <w:bCs/>
                <w:sz w:val="20"/>
                <w:szCs w:val="16"/>
              </w:rPr>
              <w:t>5</w:t>
            </w:r>
            <w:r w:rsidRPr="00CA00D4">
              <w:rPr>
                <w:rFonts w:ascii="Calibri Light" w:hAnsi="Calibri Light" w:cs="Calibri Light"/>
                <w:bCs/>
                <w:sz w:val="20"/>
                <w:szCs w:val="16"/>
              </w:rPr>
              <w:t>.</w:t>
            </w:r>
          </w:p>
        </w:tc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ECF889" w14:textId="77777777" w:rsidR="009D57D7" w:rsidRPr="003726B4" w:rsidRDefault="009D57D7" w:rsidP="004F49B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77CE9" w14:textId="77777777" w:rsidR="009D57D7" w:rsidRDefault="009D57D7" w:rsidP="004F4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26B4">
              <w:rPr>
                <w:rFonts w:ascii="Calibri" w:hAnsi="Calibri" w:cs="Calibri"/>
                <w:sz w:val="22"/>
                <w:szCs w:val="22"/>
              </w:rPr>
              <w:t>ŠKOLA PRIMIJENJENE UMJETNOSTI I DIZAJNA OSIJEK</w:t>
            </w:r>
          </w:p>
          <w:p w14:paraId="7F4FA1A6" w14:textId="77777777" w:rsidR="009D57D7" w:rsidRPr="003726B4" w:rsidRDefault="009D57D7" w:rsidP="004F4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F9678D" w14:textId="77777777" w:rsidR="009D57D7" w:rsidRDefault="009D57D7" w:rsidP="00F0706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0644A4" w14:textId="20CBDF10" w:rsidR="009D57D7" w:rsidRPr="00C31D44" w:rsidRDefault="009D57D7" w:rsidP="00F0706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 xml:space="preserve">Škola primijenjene umjetnosti i dizajna Osijek je jedina  škola u regiji koja nudi srednjoškolsko obrazovanje u području likovne umjetnosti i dizajna te kao takva ima jedinstven profil koji je prepoznatljiv i cijenjen kako od učenika, roditelja tako i od struke i lokalne zajednice. Škola nastoji ravnomjerno uravnotežiti sadržaje općeobrazovnih nastavnih predmeta te stručno-teorijskih nastavnih predmeta. Nastava se odvija u petodnevnom radnom tjednu, a iznimno se nastava održava i subotom. Nastava se odvija u A i B smjeni. U </w:t>
            </w:r>
            <w:r w:rsidRPr="00C31D44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C31D44">
              <w:rPr>
                <w:rFonts w:ascii="Calibri" w:hAnsi="Calibri" w:cs="Calibri"/>
                <w:sz w:val="20"/>
                <w:szCs w:val="20"/>
              </w:rPr>
              <w:t xml:space="preserve"> smjeni prvi i treći razredi nastavu pohađaju prije podne, a drugi i četvrti poslije podne. U </w:t>
            </w:r>
            <w:r w:rsidRPr="00C31D44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  <w:r w:rsidRPr="00C31D44">
              <w:rPr>
                <w:rFonts w:ascii="Calibri" w:hAnsi="Calibri" w:cs="Calibri"/>
                <w:sz w:val="20"/>
                <w:szCs w:val="20"/>
              </w:rPr>
              <w:t xml:space="preserve"> smjeni drugi i četvrti razredi nastavu pohađaju prijepodne, dok prvi i treći razredi  poslije podne. Nastava (redovna, izborna, dopunska, dodatna i fakultativna) se izvodi prema nastavnim planovima i programima, koje je donijelo Ministarstvo znanosti i obrazovanja,   Godišnjem planu i programu rada Škole, te Školskom kurikulumu za školsku godinu 202</w:t>
            </w:r>
            <w:r w:rsidR="00106BA3">
              <w:rPr>
                <w:rFonts w:ascii="Calibri" w:hAnsi="Calibri" w:cs="Calibri"/>
                <w:sz w:val="20"/>
                <w:szCs w:val="20"/>
              </w:rPr>
              <w:t>4</w:t>
            </w:r>
            <w:r w:rsidRPr="00C31D44">
              <w:rPr>
                <w:rFonts w:ascii="Calibri" w:hAnsi="Calibri" w:cs="Calibri"/>
                <w:sz w:val="20"/>
                <w:szCs w:val="20"/>
              </w:rPr>
              <w:t>./202</w:t>
            </w:r>
            <w:r w:rsidR="00106BA3">
              <w:rPr>
                <w:rFonts w:ascii="Calibri" w:hAnsi="Calibri" w:cs="Calibri"/>
                <w:sz w:val="20"/>
                <w:szCs w:val="20"/>
              </w:rPr>
              <w:t>5</w:t>
            </w:r>
            <w:r w:rsidRPr="00C31D44">
              <w:rPr>
                <w:rFonts w:ascii="Calibri" w:hAnsi="Calibri" w:cs="Calibri"/>
                <w:sz w:val="20"/>
                <w:szCs w:val="20"/>
              </w:rPr>
              <w:t>. Škola broji 3</w:t>
            </w:r>
            <w:r w:rsidR="00106BA3">
              <w:rPr>
                <w:rFonts w:ascii="Calibri" w:hAnsi="Calibri" w:cs="Calibri"/>
                <w:sz w:val="20"/>
                <w:szCs w:val="20"/>
              </w:rPr>
              <w:t>08</w:t>
            </w:r>
            <w:r w:rsidRPr="00C31D44">
              <w:rPr>
                <w:rFonts w:ascii="Calibri" w:hAnsi="Calibri" w:cs="Calibri"/>
                <w:sz w:val="20"/>
                <w:szCs w:val="20"/>
              </w:rPr>
              <w:t xml:space="preserve"> učenika i ima 16 razrednih odjela. Planirano je da se i sljedeće školske godine 202</w:t>
            </w:r>
            <w:r w:rsidR="00911D91">
              <w:rPr>
                <w:rFonts w:ascii="Calibri" w:hAnsi="Calibri" w:cs="Calibri"/>
                <w:sz w:val="20"/>
                <w:szCs w:val="20"/>
              </w:rPr>
              <w:t>5</w:t>
            </w:r>
            <w:r w:rsidRPr="00C31D44">
              <w:rPr>
                <w:rFonts w:ascii="Calibri" w:hAnsi="Calibri" w:cs="Calibri"/>
                <w:sz w:val="20"/>
                <w:szCs w:val="20"/>
              </w:rPr>
              <w:t>./202</w:t>
            </w:r>
            <w:r w:rsidR="00911D91">
              <w:rPr>
                <w:rFonts w:ascii="Calibri" w:hAnsi="Calibri" w:cs="Calibri"/>
                <w:sz w:val="20"/>
                <w:szCs w:val="20"/>
              </w:rPr>
              <w:t>6</w:t>
            </w:r>
            <w:r w:rsidRPr="00C31D44">
              <w:rPr>
                <w:rFonts w:ascii="Calibri" w:hAnsi="Calibri" w:cs="Calibri"/>
                <w:sz w:val="20"/>
                <w:szCs w:val="20"/>
              </w:rPr>
              <w:t>.  nastava odvija u 16 razrednih odjela te da se broj učenika neće smanjiti.</w:t>
            </w:r>
          </w:p>
          <w:p w14:paraId="46843F2A" w14:textId="77777777" w:rsidR="009D57D7" w:rsidRPr="00C31D44" w:rsidRDefault="009D57D7" w:rsidP="004F49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780433" w14:textId="77777777" w:rsidR="009D57D7" w:rsidRPr="00C31D44" w:rsidRDefault="009D57D7" w:rsidP="00F07067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bookmarkStart w:id="0" w:name="_Hlk84402559"/>
            <w:r w:rsidRPr="00C31D44">
              <w:rPr>
                <w:rFonts w:ascii="Calibri" w:hAnsi="Calibri" w:cs="Calibri"/>
                <w:sz w:val="20"/>
                <w:szCs w:val="20"/>
              </w:rPr>
              <w:t xml:space="preserve">Redovni program odgoja i obrazovanja financira se po modelu propisanom od strane nadležnog Ministarstva i Županije kao osnivača Škole, kao i iz sredstava od participacije učenika u troškovima školovanja sukladno </w:t>
            </w:r>
            <w:r w:rsidRPr="00C31D44">
              <w:rPr>
                <w:rFonts w:ascii="Calibri" w:hAnsi="Calibri" w:cs="Calibri"/>
                <w:i/>
                <w:sz w:val="20"/>
                <w:szCs w:val="20"/>
              </w:rPr>
              <w:t>Zakonu o umjetničkom obrazovanju.</w:t>
            </w:r>
            <w:bookmarkEnd w:id="0"/>
          </w:p>
          <w:p w14:paraId="4945FF7B" w14:textId="77777777" w:rsidR="009D57D7" w:rsidRPr="00C31D44" w:rsidRDefault="009D57D7" w:rsidP="00F0706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Pregled financijskih sredstava po programima.</w:t>
            </w:r>
          </w:p>
          <w:p w14:paraId="1D66DB31" w14:textId="77777777" w:rsidR="009D57D7" w:rsidRPr="003726B4" w:rsidRDefault="009D57D7" w:rsidP="004F4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7304" w:type="dxa"/>
              <w:tblLook w:val="04A0" w:firstRow="1" w:lastRow="0" w:firstColumn="1" w:lastColumn="0" w:noHBand="0" w:noVBand="1"/>
            </w:tblPr>
            <w:tblGrid>
              <w:gridCol w:w="598"/>
              <w:gridCol w:w="3300"/>
              <w:gridCol w:w="1217"/>
              <w:gridCol w:w="1067"/>
              <w:gridCol w:w="1265"/>
            </w:tblGrid>
            <w:tr w:rsidR="009D57D7" w:rsidRPr="007D0C73" w14:paraId="7F2F46A8" w14:textId="77777777" w:rsidTr="009D57D7">
              <w:trPr>
                <w:trHeight w:val="548"/>
              </w:trPr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DF3A18C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6893AEB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Naziv programa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69A63903" w14:textId="6078359C" w:rsidR="009D57D7" w:rsidRPr="007D0C73" w:rsidRDefault="00106BA3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Plan za 2025.</w:t>
                  </w:r>
                  <w:r w:rsidR="009D57D7" w:rsidRPr="007D0C7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28E61AA8" w14:textId="63CC3B34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 w:rsidRPr="007D0C7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B921B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30.6.202</w:t>
                  </w:r>
                  <w:r w:rsidR="00106BA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 w:rsidR="00B921B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1E996E75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 w:rsidRPr="007D0C7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9D57D7" w:rsidRPr="007D0C73" w14:paraId="2B12B321" w14:textId="77777777" w:rsidTr="009D57D7">
              <w:trPr>
                <w:trHeight w:val="384"/>
              </w:trPr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69829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F843EC" w14:textId="77777777" w:rsidR="009D57D7" w:rsidRPr="007D0C73" w:rsidRDefault="009D57D7" w:rsidP="004F49B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1207 RAZVOJ ODGOJNO-OBRAZOVNOG SUSTAVA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528535" w14:textId="198E2EB3" w:rsidR="009D57D7" w:rsidRPr="007D0C73" w:rsidRDefault="00B9158D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3.015</w:t>
                  </w:r>
                  <w:r w:rsidR="009D57D7" w:rsidRPr="00983342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CD1F3E" w14:textId="617C4696" w:rsidR="009D57D7" w:rsidRPr="007D0C73" w:rsidRDefault="00B9158D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1.538,77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3450F6" w14:textId="7F25241E" w:rsidR="009D57D7" w:rsidRPr="007D0C73" w:rsidRDefault="00B9158D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51,04</w:t>
                  </w:r>
                  <w:r w:rsidR="009D57D7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9D57D7" w:rsidRPr="007D0C73" w14:paraId="03536308" w14:textId="77777777" w:rsidTr="009D57D7">
              <w:trPr>
                <w:trHeight w:val="444"/>
              </w:trPr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6EB097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793BCA" w14:textId="77777777" w:rsidR="009D57D7" w:rsidRPr="007D0C73" w:rsidRDefault="009D57D7" w:rsidP="004F49B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7007 FINANCIRANJE SREDNJEG ŠKOLSTVA PREMA MINIMALNOM STANDARDU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F7914C" w14:textId="21B4844E" w:rsidR="009D57D7" w:rsidRPr="007D0C73" w:rsidRDefault="00B9158D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156.478,00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8DCD13" w14:textId="518886F3" w:rsidR="009D57D7" w:rsidRPr="007D0C73" w:rsidRDefault="00B9158D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77.984,93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014226" w14:textId="0A473421" w:rsidR="009D57D7" w:rsidRPr="007D0C73" w:rsidRDefault="00B46AF6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="00B9158D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9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</w:t>
                  </w:r>
                  <w:r w:rsidR="00B9158D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84</w:t>
                  </w:r>
                  <w:r w:rsidR="009D57D7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9D57D7" w:rsidRPr="007D0C73" w14:paraId="1B5B8C54" w14:textId="77777777" w:rsidTr="009D57D7">
              <w:trPr>
                <w:trHeight w:val="395"/>
              </w:trPr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0AD85D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3.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1B32F2" w14:textId="77777777" w:rsidR="009D57D7" w:rsidRPr="007D0C73" w:rsidRDefault="009D57D7" w:rsidP="004F49B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7011 FINANCIRANJE ŠKOLSTVA IZVAN ŽUPANIJSKOG PRORAČUNA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7E1927" w14:textId="149E5133" w:rsidR="009D57D7" w:rsidRPr="007D0C73" w:rsidRDefault="00AE28EC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2.071.749</w:t>
                  </w:r>
                  <w:r w:rsidR="00B46AF6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979939" w14:textId="362C52BB" w:rsidR="009D57D7" w:rsidRPr="007D0C73" w:rsidRDefault="00AE28EC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1.140.168,95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DE186B" w14:textId="4F27A1D2" w:rsidR="009D57D7" w:rsidRPr="007D0C73" w:rsidRDefault="00AE28EC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55,03</w:t>
                  </w:r>
                  <w:r w:rsidR="009D57D7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9D57D7" w:rsidRPr="007D0C73" w14:paraId="5E76FD5D" w14:textId="77777777" w:rsidTr="009D57D7">
              <w:trPr>
                <w:trHeight w:val="429"/>
              </w:trPr>
              <w:tc>
                <w:tcPr>
                  <w:tcW w:w="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3229F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3F8C4" w14:textId="77777777" w:rsidR="009D57D7" w:rsidRPr="007D0C73" w:rsidRDefault="009D57D7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7D0C73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Sveukupno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9B4A3A" w14:textId="47012D33" w:rsidR="009D57D7" w:rsidRPr="007D0C73" w:rsidRDefault="00AE28EC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2.231.173,00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7B5070" w14:textId="33BC3BF5" w:rsidR="009D57D7" w:rsidRPr="007D0C73" w:rsidRDefault="00AE28EC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1.219.692,65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C9A977" w14:textId="700CFD91" w:rsidR="009D57D7" w:rsidRPr="007D0C73" w:rsidRDefault="00AE28EC" w:rsidP="004F49B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54,67</w:t>
                  </w:r>
                  <w:r w:rsidR="00C93132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 xml:space="preserve"> %</w:t>
                  </w:r>
                </w:p>
              </w:tc>
            </w:tr>
          </w:tbl>
          <w:p w14:paraId="15E2CF66" w14:textId="77777777" w:rsidR="009D57D7" w:rsidRPr="003726B4" w:rsidRDefault="009D57D7" w:rsidP="004F4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B1C284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0B800697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tbl>
      <w:tblPr>
        <w:tblpPr w:leftFromText="180" w:rightFromText="180" w:vertAnchor="text" w:horzAnchor="page" w:tblpX="1260" w:tblpY="-1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240"/>
        <w:gridCol w:w="7768"/>
      </w:tblGrid>
      <w:tr w:rsidR="009D57D7" w:rsidRPr="00C230D6" w14:paraId="393D5880" w14:textId="77777777" w:rsidTr="009D57D7"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1EEFB" w14:textId="77777777" w:rsidR="009D57D7" w:rsidRPr="00B46AF6" w:rsidRDefault="009D57D7" w:rsidP="009D57D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NAZIV PROGRAMA:</w:t>
            </w:r>
          </w:p>
          <w:p w14:paraId="6229F14B" w14:textId="4FFDB532" w:rsidR="009D57D7" w:rsidRDefault="009D57D7" w:rsidP="009D57D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531D1781" w14:textId="77777777" w:rsidR="00B46AF6" w:rsidRPr="00B46AF6" w:rsidRDefault="00B46AF6" w:rsidP="009D57D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E1AA97A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OPIS</w:t>
            </w:r>
          </w:p>
          <w:p w14:paraId="5FE4A85A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PROGRAMA, OPĆI I POSEBNI CILJEVI:</w:t>
            </w:r>
          </w:p>
          <w:p w14:paraId="621B686C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81EE5F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A2850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CD5770B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44A842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F7957D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2EA80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F05F7E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8C4DE6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A95445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6B00D6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0C0608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503725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60894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7ED53C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C74F69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3E6F9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4B1AC5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296A14" w14:textId="1E1B8FA0" w:rsid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61A5D9" w14:textId="17243C91" w:rsid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344C22" w14:textId="45599CCD" w:rsid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9E14642" w14:textId="72510706" w:rsid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9876219" w14:textId="77777777" w:rsidR="00B46AF6" w:rsidRP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A7062D" w14:textId="2F9A724D" w:rsidR="00B46AF6" w:rsidRP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31FCC50" w14:textId="77777777" w:rsidR="00B46AF6" w:rsidRP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F2681B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909DFC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ZAKONSKA OSNOVA ZA UVOĐENJE PROGRAMA:</w:t>
            </w:r>
          </w:p>
          <w:p w14:paraId="6C09C601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FDFF10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2ED577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C0091A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2A003C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57FD2E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987918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96A6E1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0DBF60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736BB7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F81AE9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02D1570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9C5DC1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96AC35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59340F" w14:textId="7BAAB323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IZVRŠENJE </w:t>
            </w:r>
            <w:r w:rsidR="00B46AF6"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30.06.202</w:t>
            </w:r>
            <w:r w:rsidR="00911D91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46AF6"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42F163D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75067C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D86CB92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3C51B8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17C3BB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BCA624" w14:textId="49CB28BB" w:rsidR="009D57D7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5946C39" w14:textId="77777777" w:rsidR="00B46AF6" w:rsidRP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9A689C" w14:textId="79F3DE36" w:rsidR="009D57D7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A0AC4A" w14:textId="77777777" w:rsidR="00B46AF6" w:rsidRPr="00B46AF6" w:rsidRDefault="00B46AF6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ABF074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346C6D" w14:textId="4EE6FEA2" w:rsidR="009D57D7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OBRAZLOŽENJE</w:t>
            </w:r>
          </w:p>
          <w:p w14:paraId="0EC36B31" w14:textId="77777777" w:rsidR="00B46AF6" w:rsidRPr="00B46AF6" w:rsidRDefault="00B46AF6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308D14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DA11F4B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3A50CB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D3A5FB3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763BB5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DD54E4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0E62E8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2EE98C0" w14:textId="77777777" w:rsidR="009D57D7" w:rsidRPr="00B46AF6" w:rsidRDefault="009D57D7" w:rsidP="00B46A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666AD54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145678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46031A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1B731" w14:textId="77777777" w:rsidR="009D57D7" w:rsidRPr="00B46AF6" w:rsidRDefault="009D57D7" w:rsidP="009D57D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AF6">
              <w:rPr>
                <w:rFonts w:asciiTheme="minorHAnsi" w:hAnsiTheme="minorHAnsi" w:cstheme="minorHAnsi"/>
                <w:bCs/>
                <w:sz w:val="20"/>
                <w:szCs w:val="20"/>
              </w:rPr>
              <w:t>POKAZATELJI USPJEŠNOSTI:</w:t>
            </w:r>
          </w:p>
          <w:p w14:paraId="670D95DD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F3B1F92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36E72C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4F7998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F8AAAA" w14:textId="77777777" w:rsidR="009D57D7" w:rsidRPr="00B46AF6" w:rsidRDefault="009D57D7" w:rsidP="009D57D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B80B8E" w14:textId="77777777" w:rsidR="009D57D7" w:rsidRPr="003726B4" w:rsidRDefault="009D57D7" w:rsidP="009D57D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03195" w14:textId="77777777" w:rsidR="009D57D7" w:rsidRPr="00482EA4" w:rsidRDefault="009D57D7" w:rsidP="009D57D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82EA4">
              <w:rPr>
                <w:rFonts w:ascii="Calibri" w:hAnsi="Calibri" w:cs="Calibri"/>
                <w:b/>
                <w:sz w:val="22"/>
                <w:szCs w:val="22"/>
              </w:rPr>
              <w:t>7007 FINANCIRANJE SREDNJEG ŠKOLSTVA PREMA MINIMALNOM STANDARDU</w:t>
            </w:r>
          </w:p>
          <w:p w14:paraId="139B09A8" w14:textId="6173401B" w:rsidR="009D57D7" w:rsidRDefault="009D57D7" w:rsidP="00C31D4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31D44">
              <w:rPr>
                <w:rFonts w:ascii="Calibri" w:hAnsi="Calibri" w:cs="Calibri"/>
                <w:i/>
                <w:sz w:val="20"/>
                <w:szCs w:val="20"/>
              </w:rPr>
              <w:t>(Daje se opis programa, definira se jedan ili više ciljeva koji će dati jasnu sliku o tome što će proračunski korisnik konkretno postići provođenjem programa)</w:t>
            </w:r>
          </w:p>
          <w:p w14:paraId="1D6F402D" w14:textId="77777777" w:rsidR="00B46AF6" w:rsidRPr="00C31D44" w:rsidRDefault="00B46AF6" w:rsidP="00C31D44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3DCE346B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Srednjoškolski odgoj i obrazovanje učenika koje se ostvaruje kroz:</w:t>
            </w:r>
          </w:p>
          <w:p w14:paraId="2ABDC42A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-poticanje i unapređivanje cjelovitog razvoja učenika u skladu s njegovim potrebama, sposobnostima i sklonostima,</w:t>
            </w:r>
          </w:p>
          <w:p w14:paraId="4D1B4A30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-poticanje za sudjelovanje na sportskim aktivnostima, uključivanje kroz natjecanja na školskoj razini, županijskoj i državnoj razini,</w:t>
            </w:r>
          </w:p>
          <w:p w14:paraId="2AF9DF7E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-stručno usavršavanje nastavnika, sudjelovanje u radu stručnih vijeća i različitih povjerenstava, broj  nastavnika koji napreduju u zvanja,</w:t>
            </w:r>
          </w:p>
          <w:p w14:paraId="4EFFA643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-organiziranje zajedničkih aktivnosti učenika i nastavnika,</w:t>
            </w:r>
          </w:p>
          <w:p w14:paraId="409A28BD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-uključivanje učenika u različite oblike rada i aktivnosti kojima se promiče i ostvaruje kreativnost, poduzetnost i inicijativnost.</w:t>
            </w:r>
          </w:p>
          <w:p w14:paraId="7519B0AD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9BCAC4" w14:textId="77777777" w:rsidR="009D57D7" w:rsidRPr="00C31D44" w:rsidRDefault="009D57D7" w:rsidP="00C31D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Prioritet Škole je kvalitetno obrazovanje i odgoj učenika što se ostvaruje:</w:t>
            </w:r>
          </w:p>
          <w:p w14:paraId="74BEAD06" w14:textId="77777777" w:rsidR="009D57D7" w:rsidRPr="00C31D44" w:rsidRDefault="009D57D7" w:rsidP="00C31D44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stalnim usavršavanjem nastavnika (stručna predavanja, aktivi, stručni skupovi, seminari) i uzastopnim podizanjem standarda nastavnoga procesa na višu razinu;</w:t>
            </w:r>
          </w:p>
          <w:p w14:paraId="5200A7B4" w14:textId="77777777" w:rsidR="009D57D7" w:rsidRPr="00C31D44" w:rsidRDefault="009D57D7" w:rsidP="00C31D44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poticanjem učenika na izražavanje kreativnosti, talenta i sposobnosti kroz uključivanje u izvannastavne aktivnosti, dodatne aktivnosti, natjecanja te druge školske projekte;</w:t>
            </w:r>
          </w:p>
          <w:p w14:paraId="7E2E8D36" w14:textId="77777777" w:rsidR="009D57D7" w:rsidRPr="00C31D44" w:rsidRDefault="009D57D7" w:rsidP="00C31D44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organiziranjem zajedničkih aktivnosti učenika i nastavnika tijekom izvannastavnih, izvanškolskih aktivnosti i projekata te organiziranom terenskom nastavom kojom učenici upoznaju mogućnosti lokane zajednice i kulturnu baštinu, ali i kulturu, umjetnost i običaje drugih zemalja;</w:t>
            </w:r>
          </w:p>
          <w:p w14:paraId="5AEC553D" w14:textId="77777777" w:rsidR="009D57D7" w:rsidRPr="00C31D44" w:rsidRDefault="009D57D7" w:rsidP="00C31D44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poticanjem razvoja pozitivnih vrijednosti kroz volonterski rad i razne humanitarne akcije te natjecateljskoga duha kroz priznanja i nagrade najuspješnijima;</w:t>
            </w:r>
          </w:p>
          <w:p w14:paraId="01F9330D" w14:textId="33EA8CB4" w:rsidR="009D57D7" w:rsidRDefault="009D57D7" w:rsidP="00C31D44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1D44">
              <w:rPr>
                <w:rFonts w:ascii="Calibri" w:hAnsi="Calibri" w:cs="Calibri"/>
                <w:sz w:val="20"/>
                <w:szCs w:val="20"/>
              </w:rPr>
              <w:t>poticanjem poduzetničkog duha učenika kroz motiviranje za rad u raznovrsnim</w:t>
            </w:r>
            <w:r w:rsidR="00B46AF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1D44">
              <w:rPr>
                <w:rFonts w:ascii="Calibri" w:hAnsi="Calibri" w:cs="Calibri"/>
                <w:sz w:val="20"/>
                <w:szCs w:val="20"/>
              </w:rPr>
              <w:t>radionicama i sekcijama, te plasiranjem gotovih proizvoda i umjetnina u  Učeničku zadrugu LUD.</w:t>
            </w:r>
          </w:p>
          <w:p w14:paraId="4824A809" w14:textId="414F4885" w:rsidR="00B46AF6" w:rsidRDefault="00B46AF6" w:rsidP="00B46AF6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9DFBB2" w14:textId="77777777" w:rsidR="00B46AF6" w:rsidRPr="00B46AF6" w:rsidRDefault="00B46AF6" w:rsidP="00B46AF6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8394C95" w14:textId="77777777" w:rsidR="00BA499D" w:rsidRPr="00BA499D" w:rsidRDefault="00BA499D" w:rsidP="00BA499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 w14:paraId="093BB4C4" w14:textId="77777777" w:rsidR="00BA499D" w:rsidRPr="00BA499D" w:rsidRDefault="00BA499D" w:rsidP="00BA499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Zakon o ustanovama (Narodne novine broj 76/93, 29/97,47/99, 35/08, 127/19, 151/22)</w:t>
            </w:r>
          </w:p>
          <w:p w14:paraId="5292855D" w14:textId="77777777" w:rsidR="00BA499D" w:rsidRPr="00BA499D" w:rsidRDefault="00BA499D" w:rsidP="00BA499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proračunu (Narodne novine broj 144/21), Pravilnik o proračunskim klasifikacijama (Narodne novine broj 26/10, 120/13 i 1/20), </w:t>
            </w:r>
            <w:r w:rsidRPr="00BA499D">
              <w:rPr>
                <w:rFonts w:ascii="Calibri" w:hAnsi="Calibri" w:cs="Calibri"/>
                <w:sz w:val="20"/>
                <w:szCs w:val="20"/>
                <w:lang w:val="hr-HR"/>
              </w:rPr>
              <w:t xml:space="preserve"> 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Zakon o fiskalnoj odgovornosti (Narodne novine broj 111/18, 83/23), Informacije u svezi polugodišnjeg izvještaja o izvršenju Proračuna i financijskog plana za 2024. godinu (</w:t>
            </w:r>
            <w:r w:rsidRPr="00BA499D"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  <w:t>KLASA: 602-03/24-02/6, URBOJ: 2158-17/10-24-1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., Zakon o uspostavi institucionalnog okvira za korištenje strukturnih instrumenata Europske unije u Republici Hrvatskoj.</w:t>
            </w:r>
          </w:p>
          <w:p w14:paraId="2EA393F1" w14:textId="078C1914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4AAD5C1" w14:textId="48D71D83" w:rsidR="00BA499D" w:rsidRDefault="00BA499D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F94009B" w14:textId="77777777" w:rsidR="00BA499D" w:rsidRDefault="00BA499D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ACAD5F3" w14:textId="77777777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D3E3C58" w14:textId="77777777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8AB0B38" w14:textId="77777777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B90C025" w14:textId="77777777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E9B27C9" w14:textId="77777777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36B8A03" w14:textId="77777777" w:rsidR="00B46AF6" w:rsidRDefault="00B46AF6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471BDD1" w14:textId="429B85DF" w:rsidR="009D57D7" w:rsidRDefault="009D57D7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82EA4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Pregled potrebnih sredstva za provedbu programa:</w:t>
            </w:r>
          </w:p>
          <w:p w14:paraId="79138365" w14:textId="77777777" w:rsidR="00354D42" w:rsidRPr="00482EA4" w:rsidRDefault="00354D42" w:rsidP="009D5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tbl>
            <w:tblPr>
              <w:tblW w:w="7332" w:type="dxa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3354"/>
              <w:gridCol w:w="1142"/>
              <w:gridCol w:w="1238"/>
              <w:gridCol w:w="1180"/>
            </w:tblGrid>
            <w:tr w:rsidR="009D57D7" w:rsidRPr="00482EA4" w14:paraId="4E5BA6BA" w14:textId="77777777" w:rsidTr="009D57D7">
              <w:trPr>
                <w:trHeight w:val="356"/>
              </w:trPr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A8BF8BB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hideMark/>
                </w:tcPr>
                <w:p w14:paraId="76D1F6DF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  <w:p w14:paraId="6FF8BA27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340A4ECC" w14:textId="79FDD288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Plan za 2025.</w:t>
                  </w:r>
                  <w:r w:rsidR="00B46AF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0A7DBFDB" w14:textId="444659B2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Izvršenje </w:t>
                  </w:r>
                  <w:r w:rsidR="00B46AF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30.6.202</w:t>
                  </w:r>
                  <w:r w:rsidR="00B230B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5</w:t>
                  </w:r>
                  <w:r w:rsidR="00B46AF6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1535DC93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Indeks (Izvršenje/Plan)</w:t>
                  </w:r>
                </w:p>
              </w:tc>
            </w:tr>
            <w:tr w:rsidR="009D57D7" w:rsidRPr="00482EA4" w14:paraId="5318A3E9" w14:textId="77777777" w:rsidTr="009D57D7">
              <w:trPr>
                <w:trHeight w:val="345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1817AC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</w:t>
                  </w:r>
                </w:p>
              </w:tc>
              <w:tc>
                <w:tcPr>
                  <w:tcW w:w="3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50DCC2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K7007 08 IZGRADNJA, REKONSTRUKCIJA I OPREMANJE OBJEKATA SREDNJEG ŠKOLSTVA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31A598" w14:textId="1E7381C9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</w:t>
                  </w:r>
                  <w:r w:rsidR="00B230BA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500</w:t>
                  </w: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AA64A7" w14:textId="230A6E7F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</w:t>
                  </w:r>
                  <w:r w:rsidR="00B230BA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500</w:t>
                  </w:r>
                  <w:r w:rsidR="00B46AF6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</w:t>
                  </w:r>
                  <w:r w:rsidR="00B230BA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E4297E" w14:textId="55797CC9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100,00</w:t>
                  </w:r>
                  <w:r w:rsidR="009D57D7"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9D57D7" w:rsidRPr="00482EA4" w14:paraId="0428AA15" w14:textId="77777777" w:rsidTr="009D57D7">
              <w:trPr>
                <w:trHeight w:val="356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54F304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2.</w:t>
                  </w:r>
                </w:p>
              </w:tc>
              <w:tc>
                <w:tcPr>
                  <w:tcW w:w="3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FBC456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A7007 05 FINANCIRANJE OPĆIH TROŠKOVA SREDNJEG ŠKOLSTVA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A7CFAB" w14:textId="196DE0F7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26.928</w:t>
                  </w:r>
                  <w:r w:rsidR="009D57D7"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D67DFC" w14:textId="28B86FF0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15.297,00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ABDC21" w14:textId="319B1C2D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56,81</w:t>
                  </w:r>
                  <w:r w:rsidR="009D57D7"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9D57D7" w:rsidRPr="00482EA4" w14:paraId="3CBA5E27" w14:textId="77777777" w:rsidTr="009D57D7">
              <w:trPr>
                <w:trHeight w:val="367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119962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3.</w:t>
                  </w:r>
                </w:p>
              </w:tc>
              <w:tc>
                <w:tcPr>
                  <w:tcW w:w="3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360F74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A7007 06 FINANCIRANJE STVARNIH TROŠKOVA SREDNJEG ŠKOLSTVA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FBC096" w14:textId="44852693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128.050</w:t>
                  </w:r>
                  <w:r w:rsidR="00B46AF6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,</w:t>
                  </w:r>
                  <w:r w:rsidR="009D57D7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182677" w14:textId="58C85B2C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61.187,93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887340" w14:textId="19AE6C77" w:rsidR="009D57D7" w:rsidRPr="00482EA4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47,78</w:t>
                  </w:r>
                  <w:r w:rsidR="009D57D7" w:rsidRPr="00482EA4"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  <w:tr w:rsidR="009D57D7" w:rsidRPr="00482EA4" w14:paraId="651BC3DD" w14:textId="77777777" w:rsidTr="009D57D7">
              <w:trPr>
                <w:trHeight w:val="345"/>
              </w:trPr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BADA67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3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99243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482EA4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7007 FINANCIRANJE SREDNJEG ŠKOLSTVA PREMA MINIMALNOM STANDARDU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4CDCF2" w14:textId="40633DA5" w:rsidR="009D57D7" w:rsidRPr="00B230BA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230B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156.478,00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C50A22" w14:textId="6108BA08" w:rsidR="009D57D7" w:rsidRPr="00B230BA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230B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77.984,93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226223" w14:textId="7C9090A5" w:rsidR="009D57D7" w:rsidRPr="00B230BA" w:rsidRDefault="00B230BA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230BA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49,84%</w:t>
                  </w:r>
                </w:p>
              </w:tc>
            </w:tr>
          </w:tbl>
          <w:p w14:paraId="7535DC75" w14:textId="77777777" w:rsidR="009D57D7" w:rsidRDefault="009D57D7" w:rsidP="009D57D7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2E577947" w14:textId="77777777" w:rsidR="009D57D7" w:rsidRPr="00B46AF6" w:rsidRDefault="009D57D7" w:rsidP="009D57D7">
            <w:pPr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B46AF6">
              <w:rPr>
                <w:rFonts w:ascii="Calibri" w:hAnsi="Calibri" w:cs="Calibri"/>
                <w:b/>
                <w:sz w:val="20"/>
                <w:szCs w:val="20"/>
              </w:rPr>
              <w:t xml:space="preserve">Program </w:t>
            </w:r>
            <w:r w:rsidRPr="00B46AF6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7007 FINANCIRANJE SREDNJEG ŠKOLSTVA PREMA MINIMALNOM STANDARDU</w:t>
            </w:r>
          </w:p>
          <w:p w14:paraId="6CD46D89" w14:textId="77777777" w:rsidR="009D57D7" w:rsidRPr="00B46AF6" w:rsidRDefault="009D57D7" w:rsidP="009D57D7">
            <w:pPr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</w:p>
          <w:p w14:paraId="076E07A8" w14:textId="27BB863F" w:rsidR="009D57D7" w:rsidRPr="00B46AF6" w:rsidRDefault="009D57D7" w:rsidP="009D57D7">
            <w:pPr>
              <w:rPr>
                <w:rFonts w:ascii="Calibri" w:hAnsi="Calibri" w:cs="Calibri"/>
                <w:sz w:val="20"/>
                <w:szCs w:val="20"/>
              </w:rPr>
            </w:pPr>
            <w:r w:rsidRPr="00B46AF6">
              <w:rPr>
                <w:rFonts w:ascii="Calibri" w:hAnsi="Calibri" w:cs="Calibri"/>
                <w:sz w:val="20"/>
                <w:szCs w:val="20"/>
              </w:rPr>
              <w:t xml:space="preserve">Ostvaren je u iznosu od </w:t>
            </w:r>
            <w:r w:rsidR="00EF4868">
              <w:rPr>
                <w:rFonts w:ascii="Calibri" w:hAnsi="Calibri" w:cs="Calibri"/>
                <w:sz w:val="20"/>
                <w:szCs w:val="20"/>
              </w:rPr>
              <w:t>77.984,93</w:t>
            </w:r>
            <w:r w:rsidRPr="00B46AF6">
              <w:rPr>
                <w:rFonts w:ascii="Calibri" w:hAnsi="Calibri" w:cs="Calibri"/>
                <w:sz w:val="20"/>
                <w:szCs w:val="20"/>
              </w:rPr>
              <w:t xml:space="preserve"> eura ili </w:t>
            </w:r>
            <w:r w:rsidR="00EF4868">
              <w:rPr>
                <w:rFonts w:ascii="Calibri" w:hAnsi="Calibri" w:cs="Calibri"/>
                <w:sz w:val="20"/>
                <w:szCs w:val="20"/>
              </w:rPr>
              <w:t>49,84</w:t>
            </w:r>
            <w:r w:rsidRPr="00B46AF6">
              <w:rPr>
                <w:rFonts w:ascii="Calibri" w:hAnsi="Calibri" w:cs="Calibri"/>
                <w:sz w:val="20"/>
                <w:szCs w:val="20"/>
              </w:rPr>
              <w:t xml:space="preserve"> % u odnosu na godišnji plan.</w:t>
            </w:r>
          </w:p>
          <w:p w14:paraId="23287AB8" w14:textId="77777777" w:rsidR="009D57D7" w:rsidRPr="00B46AF6" w:rsidRDefault="009D57D7" w:rsidP="00B46A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6AF6">
              <w:rPr>
                <w:rFonts w:ascii="Calibri" w:hAnsi="Calibri" w:cs="Calibri"/>
                <w:sz w:val="20"/>
                <w:szCs w:val="20"/>
              </w:rPr>
              <w:t>Realizacijom programa ostvareni su sljedeći ciljevi: osigurani su uvjeti za izvođenje obveznog programa na propisanoj razini te njegovo obuhvaćanje sadržajima po mjeri učenika.</w:t>
            </w:r>
          </w:p>
          <w:p w14:paraId="62F8B1A5" w14:textId="77777777" w:rsidR="009D57D7" w:rsidRPr="00B46AF6" w:rsidRDefault="009D57D7" w:rsidP="00B46A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6AF6">
              <w:rPr>
                <w:rFonts w:ascii="Calibri" w:hAnsi="Calibri" w:cs="Calibri"/>
                <w:sz w:val="20"/>
                <w:szCs w:val="20"/>
              </w:rPr>
              <w:t>-trajna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79C3E7BF" w14:textId="77777777" w:rsidR="009D57D7" w:rsidRPr="00B46AF6" w:rsidRDefault="009D57D7" w:rsidP="00B46A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6AF6">
              <w:rPr>
                <w:rFonts w:ascii="Calibri" w:hAnsi="Calibri" w:cs="Calibri"/>
                <w:sz w:val="20"/>
                <w:szCs w:val="20"/>
              </w:rPr>
              <w:t>-stvaranje kvalitetnih uvjeta za rad škole vodeći brigu o ravnomjernom razvoju koji će omogućiti izvođenje suvremene nastave te poboljšati standard postojeće školske zgrade i opreme.</w:t>
            </w:r>
          </w:p>
          <w:p w14:paraId="6B9E7E4C" w14:textId="77777777" w:rsidR="009D57D7" w:rsidRDefault="009D57D7" w:rsidP="009D57D7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3A6029D0" w14:textId="77777777" w:rsidR="009D57D7" w:rsidRPr="00482EA4" w:rsidRDefault="009D57D7" w:rsidP="009D57D7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7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93"/>
              <w:gridCol w:w="942"/>
              <w:gridCol w:w="1229"/>
              <w:gridCol w:w="1449"/>
            </w:tblGrid>
            <w:tr w:rsidR="009D57D7" w:rsidRPr="00482EA4" w14:paraId="209967F2" w14:textId="77777777" w:rsidTr="009D57D7">
              <w:trPr>
                <w:cantSplit/>
                <w:trHeight w:val="815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630E250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Pokazatelj uspješnosti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C66D10E" w14:textId="77777777" w:rsidR="009D57D7" w:rsidRPr="00412F48" w:rsidRDefault="009D57D7" w:rsidP="00412F48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Polazna</w:t>
                  </w:r>
                </w:p>
                <w:p w14:paraId="3F6EF68E" w14:textId="5194A875" w:rsidR="009D57D7" w:rsidRPr="00412F48" w:rsidRDefault="00C40CFF" w:rsidP="00412F48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12F48">
                    <w:rPr>
                      <w:rFonts w:ascii="Calibri" w:hAnsi="Calibri" w:cs="Calibri"/>
                      <w:sz w:val="16"/>
                      <w:szCs w:val="16"/>
                    </w:rPr>
                    <w:t>vrijednos</w:t>
                  </w:r>
                  <w:r w:rsidR="009D57D7" w:rsidRPr="00412F48">
                    <w:rPr>
                      <w:rFonts w:ascii="Calibri" w:hAnsi="Calibri" w:cs="Calibri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F571CA" w14:textId="77777777" w:rsidR="009D57D7" w:rsidRPr="00412F48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Ciljana</w:t>
                  </w:r>
                </w:p>
                <w:p w14:paraId="491B21CE" w14:textId="77777777" w:rsidR="009D57D7" w:rsidRPr="00412F48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vrijednost</w:t>
                  </w:r>
                </w:p>
                <w:p w14:paraId="30ECCA5B" w14:textId="588A764E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202</w:t>
                  </w:r>
                  <w:r w:rsidR="00C40CFF"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2CD1487" w14:textId="202FC3F5" w:rsidR="009D57D7" w:rsidRPr="00412F48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 xml:space="preserve">Ostvarena vrijednost </w:t>
                  </w:r>
                  <w:r w:rsidR="00B46AF6"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30.6.202</w:t>
                  </w:r>
                  <w:r w:rsidR="00C40CFF"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5</w:t>
                  </w:r>
                  <w:r w:rsidR="00B46AF6" w:rsidRPr="00412F4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9D57D7" w:rsidRPr="00482EA4" w14:paraId="4C829E4C" w14:textId="77777777" w:rsidTr="009D57D7">
              <w:trPr>
                <w:cantSplit/>
                <w:trHeight w:val="618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56DC8" w14:textId="0B5696B0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</w:t>
                  </w:r>
                  <w:r w:rsidR="00B46AF6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. – S</w:t>
                  </w:r>
                  <w:r w:rsidRPr="00482EA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tručno usavršavanje djelatnika (broj seminara, simpozija, stručnih skupova)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15457" w14:textId="3743D37C" w:rsidR="009D57D7" w:rsidRPr="00482EA4" w:rsidRDefault="00B46AF6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D80C5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1E672" w14:textId="117971C8" w:rsidR="009D57D7" w:rsidRPr="00482EA4" w:rsidRDefault="00B46AF6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5</w:t>
                  </w:r>
                </w:p>
              </w:tc>
            </w:tr>
            <w:tr w:rsidR="009D57D7" w:rsidRPr="00482EA4" w14:paraId="7E208199" w14:textId="77777777" w:rsidTr="009D57D7">
              <w:trPr>
                <w:cantSplit/>
                <w:trHeight w:val="604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F9F41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Za aktivnost pod 3. –</w:t>
                  </w:r>
                </w:p>
                <w:p w14:paraId="6E8D4BB0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Održavanje školske dvorane u stanju adekvatnom za odgoj i obrazovanje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D9F4A" w14:textId="03CBD652" w:rsidR="009D57D7" w:rsidRPr="00482EA4" w:rsidRDefault="00B46AF6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4B990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FC7CA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57D7" w:rsidRPr="00482EA4" w14:paraId="7D7496BD" w14:textId="77777777" w:rsidTr="009D57D7">
              <w:trPr>
                <w:cantSplit/>
                <w:trHeight w:val="618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8B608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Za aktivnost pod 3. –</w:t>
                  </w:r>
                </w:p>
                <w:p w14:paraId="0F0C16AB" w14:textId="77777777" w:rsidR="009D57D7" w:rsidRPr="00482EA4" w:rsidRDefault="009D57D7" w:rsidP="0052688A">
                  <w:pPr>
                    <w:framePr w:hSpace="180" w:wrap="around" w:vAnchor="text" w:hAnchor="page" w:x="1260" w:y="-19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Održavanje školske zgrade u stanju adekvatnom za odgoj i obrazovanje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E55B7" w14:textId="4A8E33B4" w:rsidR="009D57D7" w:rsidRPr="00482EA4" w:rsidRDefault="00B46AF6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B4524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852FD" w14:textId="77777777" w:rsidR="009D57D7" w:rsidRPr="00482EA4" w:rsidRDefault="009D57D7" w:rsidP="0052688A">
                  <w:pPr>
                    <w:framePr w:hSpace="180" w:wrap="around" w:vAnchor="text" w:hAnchor="page" w:x="1260" w:y="-19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82EA4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CC7C0E6" w14:textId="77777777" w:rsidR="009D57D7" w:rsidRPr="00FD1198" w:rsidRDefault="009D57D7" w:rsidP="009D57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403BA8" w14:textId="77777777" w:rsidR="009D57D7" w:rsidRPr="00482EA4" w:rsidRDefault="009D57D7" w:rsidP="009D57D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9899104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3D8D2F34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6C58B52E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222B9701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7D4CCD69" w14:textId="77777777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0671435D" w14:textId="3278727B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51CC9932" w14:textId="3BD290A1" w:rsidR="009D57D7" w:rsidRDefault="009D57D7" w:rsidP="009D57D7">
      <w:pPr>
        <w:jc w:val="center"/>
        <w:rPr>
          <w:rFonts w:ascii="Calibri Light" w:hAnsi="Calibri Light" w:cs="Calibri Light"/>
        </w:rPr>
      </w:pPr>
    </w:p>
    <w:tbl>
      <w:tblPr>
        <w:tblpPr w:leftFromText="180" w:rightFromText="180" w:vertAnchor="text" w:horzAnchor="margin" w:tblpY="92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236"/>
        <w:gridCol w:w="7588"/>
      </w:tblGrid>
      <w:tr w:rsidR="00354D42" w:rsidRPr="009D57D7" w14:paraId="3A49A909" w14:textId="77777777" w:rsidTr="00354D42">
        <w:trPr>
          <w:trHeight w:val="2473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8733" w14:textId="3B2E8299" w:rsidR="00354D42" w:rsidRDefault="00354D42" w:rsidP="00354D42">
            <w:pPr>
              <w:rPr>
                <w:rFonts w:ascii="Calibri" w:hAnsi="Calibri" w:cs="Calibri"/>
                <w:i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iCs/>
                <w:sz w:val="20"/>
                <w:szCs w:val="20"/>
                <w:lang w:val="hr-HR"/>
              </w:rPr>
              <w:lastRenderedPageBreak/>
              <w:t>NAZIV PROGRAMA:</w:t>
            </w:r>
          </w:p>
          <w:p w14:paraId="0254F30A" w14:textId="77777777" w:rsidR="00B46AF6" w:rsidRPr="00B46AF6" w:rsidRDefault="00B46AF6" w:rsidP="00354D42">
            <w:pPr>
              <w:rPr>
                <w:rFonts w:ascii="Calibri" w:hAnsi="Calibri" w:cs="Calibri"/>
                <w:iCs/>
                <w:sz w:val="20"/>
                <w:szCs w:val="20"/>
                <w:lang w:val="hr-HR"/>
              </w:rPr>
            </w:pPr>
          </w:p>
          <w:p w14:paraId="35EC84A6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OPIS PROGRAMA, OPĆI I POSEBNI CILJEVI:</w:t>
            </w:r>
          </w:p>
          <w:p w14:paraId="4DA994F8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68F491DE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098CD276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7A72A00D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ZAKONSKA OSNOVA ZA UVOĐENJE PROGRAMA:</w:t>
            </w:r>
          </w:p>
          <w:p w14:paraId="1A7312DA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BA7000C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60B9B7CE" w14:textId="48406463" w:rsidR="00354D42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6957FC62" w14:textId="6F7A344F" w:rsidR="00BA499D" w:rsidRDefault="00BA499D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2B49C217" w14:textId="77777777" w:rsidR="00BA499D" w:rsidRPr="00B46AF6" w:rsidRDefault="00BA499D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FCD45CF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10FBE63A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2ABBF23F" w14:textId="71B46872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IZVRŠENJE </w:t>
            </w:r>
            <w:r w:rsid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30.6.202</w:t>
            </w:r>
            <w:r w:rsidR="00C93132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5</w:t>
            </w:r>
            <w:r w:rsid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</w:t>
            </w:r>
          </w:p>
          <w:p w14:paraId="0749370D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1ED1B13C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6D891785" w14:textId="77777777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F584985" w14:textId="77777777" w:rsidR="00354D42" w:rsidRPr="00B46AF6" w:rsidRDefault="00354D42" w:rsidP="00354D42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3AB572C" w14:textId="675D092C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7735C309" w14:textId="6488193E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543D4BCB" w14:textId="4E9196A4" w:rsidR="00354D42" w:rsidRPr="00B46AF6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24D00FF" w14:textId="77CF176C" w:rsidR="00354D42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5EC286D7" w14:textId="77777777" w:rsidR="00BA499D" w:rsidRPr="00B46AF6" w:rsidRDefault="00BA499D" w:rsidP="00354D42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F3BFD16" w14:textId="77777777" w:rsidR="00354D42" w:rsidRPr="00B46AF6" w:rsidRDefault="00354D42" w:rsidP="00354D42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B69277B" w14:textId="77777777" w:rsidR="00354D42" w:rsidRPr="00B46AF6" w:rsidRDefault="00354D42" w:rsidP="00354D42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1C1C8881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0DAD8925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OBRAZLOŽENJE:</w:t>
            </w:r>
          </w:p>
          <w:p w14:paraId="55730078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7E5E5FE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09B5186B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03767DDE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73C75B94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21123DE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2699D317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7643F238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27B03885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2E7508A1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5AD8D8CF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C02729D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14F3BCB7" w14:textId="3443FE69" w:rsidR="00354D42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2F83D28B" w14:textId="6F30F483" w:rsidR="00BA499D" w:rsidRDefault="00BA499D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4213382" w14:textId="48C1EE0C" w:rsidR="00BA499D" w:rsidRDefault="00BA499D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52D62ACF" w14:textId="7D3528FA" w:rsidR="00BA499D" w:rsidRDefault="00BA499D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7B720098" w14:textId="77777777" w:rsidR="00BA499D" w:rsidRPr="00B46AF6" w:rsidRDefault="00BA499D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659B7D7D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192A096B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POKAZATELJI USPJEŠNOSTI: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B7FBA6" w14:textId="77777777" w:rsidR="00354D42" w:rsidRPr="009D57D7" w:rsidRDefault="00354D42" w:rsidP="00354D42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7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E0ED5" w14:textId="7B0EB0E3" w:rsidR="00354D42" w:rsidRPr="00B46AF6" w:rsidRDefault="00354D42" w:rsidP="00B46AF6">
            <w:pPr>
              <w:rPr>
                <w:rFonts w:ascii="Calibri" w:hAnsi="Calibri" w:cs="Calibri"/>
                <w:bCs/>
                <w:i/>
                <w:sz w:val="22"/>
                <w:szCs w:val="22"/>
                <w:lang w:val="hr-HR"/>
              </w:rPr>
            </w:pPr>
            <w:r w:rsidRPr="00B46AF6">
              <w:rPr>
                <w:rFonts w:ascii="Calibri" w:hAnsi="Calibri" w:cs="Calibri"/>
                <w:bCs/>
                <w:i/>
                <w:sz w:val="22"/>
                <w:szCs w:val="22"/>
                <w:lang w:val="hr-HR"/>
              </w:rPr>
              <w:t>1207 RAZVOJ ODGOJNO-OBRAZOVNOG SUSTAVA</w:t>
            </w:r>
          </w:p>
          <w:p w14:paraId="7DA4ED3F" w14:textId="77777777" w:rsidR="00B46AF6" w:rsidRPr="00B46AF6" w:rsidRDefault="00B46AF6" w:rsidP="00B46AF6">
            <w:pPr>
              <w:rPr>
                <w:rFonts w:ascii="Calibri" w:hAnsi="Calibri" w:cs="Calibri"/>
                <w:bCs/>
                <w:i/>
                <w:sz w:val="22"/>
                <w:szCs w:val="22"/>
                <w:lang w:val="hr-HR"/>
              </w:rPr>
            </w:pPr>
          </w:p>
          <w:p w14:paraId="1CCBE137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Budući da je Škola, odnosno učenici Škole, redovito sudjeluju na natjecanjima, osigurani su troškovi plaća zaposlenika, uredskog materijala i reprezentacije.</w:t>
            </w:r>
          </w:p>
          <w:p w14:paraId="548BBAAB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Sufinanciranjem obvezne školske lektire od strane Osnivača, cilj je pridonijeti boljoj opremljenosti školskih knjižnica dovoljnim brojem primjeraka školske lektire i stručne literature u svrhu kvalitetnije realizacije obrazovnih programa.</w:t>
            </w:r>
          </w:p>
          <w:p w14:paraId="0F851B19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Mjerom školska shema voća, povrća i mlijeka , učenicima je od strane Osnivača osigurano svježe voće najmanje jednom tjedno.</w:t>
            </w:r>
          </w:p>
          <w:p w14:paraId="7D391CEF" w14:textId="77777777" w:rsidR="00354D42" w:rsidRPr="00B46AF6" w:rsidRDefault="00354D42" w:rsidP="00B46AF6">
            <w:pPr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1317F05E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 w14:paraId="186D089D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Zakon o ustanovama (Narodne novine broj 76/93, 29/97,47/99, 35/08, 127/19, 151/22)</w:t>
            </w:r>
          </w:p>
          <w:p w14:paraId="0F095CBD" w14:textId="6C61952C" w:rsidR="00BA499D" w:rsidRPr="00BA499D" w:rsidRDefault="00354D42" w:rsidP="00BA499D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proračunu (Narodne novine broj 144/21), Pravilnik o proračunskim klasifikacijama (Narodne novine broj 26/10, 120/13 i 1/20), </w:t>
            </w:r>
            <w:r w:rsidR="00BA499D" w:rsidRPr="00BA499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="00BA499D"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Zakon o fiskalnoj odgovornosti (Narodne novine broj 111/18, 83/23)</w:t>
            </w:r>
            <w:r w:rsid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, I</w:t>
            </w:r>
            <w:r w:rsidR="00BA499D"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nformacije u svezi polugodišnjeg izvještaja o izvršenju Proračuna i financijskog plana za 2024. godinu (</w:t>
            </w:r>
            <w:r w:rsidR="00BA499D" w:rsidRPr="00BA499D"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  <w:t>KLASA: 602-03/24-02/6, URBOJ: 2158-17/10-24-1</w:t>
            </w:r>
            <w:r w:rsidR="00BA499D"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</w:t>
            </w:r>
            <w:r w:rsid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, </w:t>
            </w:r>
            <w:r w:rsidR="00BA499D"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Zakon o uspostavi institucionalnog okvira za korištenje strukturnih instrumenata Europske unije u Republici Hrvatskoj.</w:t>
            </w:r>
          </w:p>
          <w:p w14:paraId="45D1C447" w14:textId="75376E3D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</w:pPr>
          </w:p>
          <w:p w14:paraId="1B63BC20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</w:pPr>
            <w:r w:rsidRPr="00B46AF6"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  <w:t>Pregled  financijskih sredstava po aktivnostima/projektima unutar programa:</w:t>
            </w:r>
          </w:p>
          <w:p w14:paraId="5C34D36B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hr-HR"/>
              </w:rPr>
            </w:pPr>
          </w:p>
          <w:tbl>
            <w:tblPr>
              <w:tblW w:w="724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8"/>
              <w:gridCol w:w="2135"/>
              <w:gridCol w:w="1470"/>
              <w:gridCol w:w="1470"/>
              <w:gridCol w:w="1558"/>
            </w:tblGrid>
            <w:tr w:rsidR="00354D42" w:rsidRPr="00B46AF6" w14:paraId="2C870EAC" w14:textId="77777777" w:rsidTr="00354D42">
              <w:trPr>
                <w:cantSplit/>
                <w:trHeight w:val="187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19F87C2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R.b.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0282028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Naziv aktivnosti/projekta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66499D" w14:textId="1F873AFF" w:rsidR="00354D42" w:rsidRPr="00B46AF6" w:rsidRDefault="005E3A5A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Plan za 2025.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.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22F6E2" w14:textId="68FFCE0F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Izvršenje</w:t>
                  </w:r>
                  <w:r w:rsidR="00BA499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30.6.202</w:t>
                  </w:r>
                  <w:r w:rsidR="005E3A5A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5</w:t>
                  </w:r>
                  <w:r w:rsidR="00BA499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96616D8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Indeks (Izvršenje/Plan)</w:t>
                  </w:r>
                </w:p>
              </w:tc>
            </w:tr>
            <w:tr w:rsidR="00354D42" w:rsidRPr="00B46AF6" w14:paraId="365733FF" w14:textId="77777777" w:rsidTr="00354D42">
              <w:trPr>
                <w:cantSplit/>
                <w:trHeight w:val="207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AAAC9" w14:textId="77777777" w:rsidR="00354D42" w:rsidRPr="00B46AF6" w:rsidRDefault="00354D42" w:rsidP="0052688A">
                  <w:pPr>
                    <w:framePr w:hSpace="180" w:wrap="around" w:vAnchor="text" w:hAnchor="margin" w:y="92"/>
                    <w:numPr>
                      <w:ilvl w:val="0"/>
                      <w:numId w:val="6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B3BD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A1207 04 Organizacija i izvođenje natjecanja i smotri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AA47E0" w14:textId="2EFB1A80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280,00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46400" w14:textId="040FBFE4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262,04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CCFEC9" w14:textId="3F16CB5F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93</w:t>
                  </w:r>
                  <w:r w:rsidR="00BA499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,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59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 w:rsidR="00354D42" w:rsidRPr="00B46AF6" w14:paraId="1EF61556" w14:textId="77777777" w:rsidTr="00354D42">
              <w:trPr>
                <w:cantSplit/>
                <w:trHeight w:val="159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28258" w14:textId="77777777" w:rsidR="00354D42" w:rsidRPr="00B46AF6" w:rsidRDefault="00354D42" w:rsidP="0052688A">
                  <w:pPr>
                    <w:framePr w:hSpace="180" w:wrap="around" w:vAnchor="text" w:hAnchor="margin" w:y="92"/>
                    <w:numPr>
                      <w:ilvl w:val="0"/>
                      <w:numId w:val="6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F5977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K1207 17 Sufinanciranje obavezne školske lektire u osnovnim i srednjim školama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17E87F" w14:textId="0241A2D5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335,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3F27CE" w14:textId="60BCDE3D" w:rsidR="00354D42" w:rsidRPr="00B46AF6" w:rsidRDefault="00BA499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,00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E6D13E" w14:textId="744931AE" w:rsidR="00354D42" w:rsidRPr="00B46AF6" w:rsidRDefault="00BA499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 w:rsidR="00354D42" w:rsidRPr="00B46AF6" w14:paraId="3C931284" w14:textId="77777777" w:rsidTr="00354D42">
              <w:trPr>
                <w:cantSplit/>
                <w:trHeight w:val="187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D479A" w14:textId="77777777" w:rsidR="00354D42" w:rsidRPr="00B46AF6" w:rsidRDefault="00354D42" w:rsidP="0052688A">
                  <w:pPr>
                    <w:framePr w:hSpace="180" w:wrap="around" w:vAnchor="text" w:hAnchor="margin" w:y="92"/>
                    <w:numPr>
                      <w:ilvl w:val="0"/>
                      <w:numId w:val="6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0C419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T1207 20 Shema – voće, povrće i mlijeko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FFD52B" w14:textId="5DF4EEAE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2.</w:t>
                  </w:r>
                  <w:r w:rsidR="000928D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300</w:t>
                  </w: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17D2E" w14:textId="321C397B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1.</w:t>
                  </w:r>
                  <w:r w:rsidR="000928D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228</w:t>
                  </w:r>
                  <w:r w:rsidR="00BA499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,</w:t>
                  </w:r>
                  <w:r w:rsidR="000928D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73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4C2E25" w14:textId="5A73F8EB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53,42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 w:rsidR="00354D42" w:rsidRPr="00B46AF6" w14:paraId="68476034" w14:textId="77777777" w:rsidTr="00354D42">
              <w:trPr>
                <w:cantSplit/>
                <w:trHeight w:val="180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A19F5" w14:textId="77777777" w:rsidR="00354D42" w:rsidRPr="00B46AF6" w:rsidRDefault="00354D42" w:rsidP="0052688A">
                  <w:pPr>
                    <w:framePr w:hSpace="180" w:wrap="around" w:vAnchor="text" w:hAnchor="margin" w:y="92"/>
                    <w:numPr>
                      <w:ilvl w:val="0"/>
                      <w:numId w:val="6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2BB32" w14:textId="2009ED32" w:rsidR="00354D42" w:rsidRPr="00B46AF6" w:rsidRDefault="000928DD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T1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207 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41 Sajam zanimanja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D45C48" w14:textId="5BD7C6C6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100,00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E51E4F" w14:textId="145B78FD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48,00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C8829C" w14:textId="5102294A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48</w:t>
                  </w:r>
                  <w:r w:rsidR="00BA499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,00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 w:rsidR="00354D42" w:rsidRPr="00B46AF6" w14:paraId="0A8F6F2F" w14:textId="77777777" w:rsidTr="00354D42">
              <w:trPr>
                <w:cantSplit/>
                <w:trHeight w:val="106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29A50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D780" w14:textId="77777777" w:rsidR="00BA499D" w:rsidRDefault="00BA499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  <w:p w14:paraId="3726A65C" w14:textId="66139910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Ukupno program: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8F335" w14:textId="6AABE988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3.015,00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2725A7" w14:textId="37CCB5D1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1.538,77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C32A3" w14:textId="7E329440" w:rsidR="00354D42" w:rsidRPr="00B46AF6" w:rsidRDefault="000928D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51,04</w:t>
                  </w:r>
                  <w:r w:rsidR="00354D42"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%</w:t>
                  </w:r>
                </w:p>
              </w:tc>
            </w:tr>
          </w:tbl>
          <w:p w14:paraId="3BA91AFE" w14:textId="77777777" w:rsidR="00354D42" w:rsidRPr="00B46AF6" w:rsidRDefault="00354D42" w:rsidP="00354D42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617D4F99" w14:textId="2E3DF894" w:rsidR="00354D42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Program 1207 – Razvoj odgojno-obrazovnog sustava ostvaren je u iznosu od 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1.538</w:t>
            </w:r>
            <w:r w:rsid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,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77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eura ili 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51,04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% u odnosu na godišnji plan. </w:t>
            </w:r>
          </w:p>
          <w:p w14:paraId="1F638BCF" w14:textId="77777777" w:rsidR="00354D42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48F734E7" w14:textId="77777777" w:rsidR="00354D42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Aktivnosti i projekti izvršeni su u skladu sa planiranom dinamikom.</w:t>
            </w:r>
          </w:p>
          <w:p w14:paraId="4EB55E4E" w14:textId="5DC99C83" w:rsidR="00354D42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Aktivnost A1207 04 ORGANIZACIJA I IZVOĐENJE NATJECANJA I SMOTRI izvršena je 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gotovo u cijelosti 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jer je održano županijsko natjecanje LIK 202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5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.</w:t>
            </w:r>
          </w:p>
          <w:p w14:paraId="181E9603" w14:textId="084062B0" w:rsidR="00BA499D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Aktivnost 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T12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07 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41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</w:t>
            </w:r>
            <w:r w:rsidR="000928D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SAJAM ZANIMANJA</w:t>
            </w: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– u sklopu programa </w:t>
            </w:r>
            <w:r w:rsidR="008348B3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učenicima je osiguran prijevoz na Smotru sveučilišta i dana mogućnosti – odabir fakulteta</w:t>
            </w:r>
            <w:r w:rsid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. </w:t>
            </w:r>
          </w:p>
          <w:p w14:paraId="6C0FE279" w14:textId="77777777" w:rsidR="00354D42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Aktivnost T1207 20 SHEMA - VOĆE, POVRĆE I MLIJEKO izvršava se u skladu s planiranom dinamikom projekta.</w:t>
            </w:r>
          </w:p>
          <w:p w14:paraId="38703D49" w14:textId="77777777" w:rsidR="00354D42" w:rsidRPr="00BA499D" w:rsidRDefault="00354D42" w:rsidP="00354D42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A499D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Izuzetak je aktivnosti K1207 17 SUFINANCIRANJE OBAVEZNE ŠKOLSKE LEKTIRE U OSNOVNIM I SREDNJIM ŠKOLAMA kod koje se realizacija ove vrste rashoda očekuje u drugom dijelu godine.</w:t>
            </w:r>
          </w:p>
          <w:p w14:paraId="44EBE0C7" w14:textId="55D58C3A" w:rsidR="00354D42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7C7181A8" w14:textId="2987FC26" w:rsidR="00BA499D" w:rsidRDefault="00BA499D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60E109DB" w14:textId="5F8DB822" w:rsidR="00BA499D" w:rsidRDefault="00BA499D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5ADDE65D" w14:textId="0DDB5AD9" w:rsidR="00BA499D" w:rsidRDefault="00BA499D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3339013D" w14:textId="77777777" w:rsidR="00BA499D" w:rsidRPr="00B46AF6" w:rsidRDefault="00BA499D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tbl>
            <w:tblPr>
              <w:tblW w:w="769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8"/>
              <w:gridCol w:w="1313"/>
              <w:gridCol w:w="1099"/>
              <w:gridCol w:w="1361"/>
            </w:tblGrid>
            <w:tr w:rsidR="00354D42" w:rsidRPr="00B46AF6" w14:paraId="00C1D36D" w14:textId="77777777" w:rsidTr="004F49B7">
              <w:trPr>
                <w:cantSplit/>
                <w:trHeight w:val="339"/>
              </w:trPr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1B022B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Pokazatelj uspješnosti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F2EF73A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Polazna</w:t>
                  </w:r>
                </w:p>
                <w:p w14:paraId="37CF2A1D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vrijednost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18F5D4C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Ciljana</w:t>
                  </w:r>
                </w:p>
                <w:p w14:paraId="13FB0062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vrijednost</w:t>
                  </w:r>
                </w:p>
                <w:p w14:paraId="1F4A65ED" w14:textId="4B9C56DA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202</w:t>
                  </w:r>
                  <w:r w:rsidR="00C40CFF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5</w:t>
                  </w: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.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4350307" w14:textId="32983F2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Ostvarena vrijednost </w:t>
                  </w:r>
                  <w:r w:rsidR="00BA499D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30.6.202</w:t>
                  </w:r>
                  <w:r w:rsidR="00C40CFF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5</w:t>
                  </w: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.</w:t>
                  </w:r>
                </w:p>
              </w:tc>
            </w:tr>
            <w:tr w:rsidR="00354D42" w:rsidRPr="00B46AF6" w14:paraId="5E48F27F" w14:textId="77777777" w:rsidTr="004F49B7">
              <w:trPr>
                <w:cantSplit/>
                <w:trHeight w:val="330"/>
              </w:trPr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8B2B3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Za aktivnost pod 4. –</w:t>
                  </w:r>
                </w:p>
                <w:p w14:paraId="624C360C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>Broj djece koja će sudjelovati na državnom natjecanju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25878" w14:textId="3E9C6A72" w:rsidR="00354D42" w:rsidRPr="00B46AF6" w:rsidRDefault="00BA499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8B72E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12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83367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12</w:t>
                  </w:r>
                </w:p>
              </w:tc>
            </w:tr>
            <w:tr w:rsidR="00354D42" w:rsidRPr="00B46AF6" w14:paraId="0C7A0548" w14:textId="77777777" w:rsidTr="004F49B7">
              <w:trPr>
                <w:cantSplit/>
                <w:trHeight w:val="339"/>
              </w:trPr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BEA8C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Za aktivnost pod 1. –</w:t>
                  </w:r>
                </w:p>
                <w:p w14:paraId="25B1D2BB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>Broj djece koja će sudjelovati na županijskom natjecanju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E098E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15A37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74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EAA5A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74</w:t>
                  </w:r>
                </w:p>
              </w:tc>
            </w:tr>
            <w:tr w:rsidR="00354D42" w:rsidRPr="00B46AF6" w14:paraId="7306D600" w14:textId="77777777" w:rsidTr="004F49B7">
              <w:trPr>
                <w:cantSplit/>
                <w:trHeight w:val="226"/>
              </w:trPr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952AE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Za aktivnost pod 2. –</w:t>
                  </w:r>
                </w:p>
                <w:p w14:paraId="0C55A78B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>Kupnja knjiga za obveznu školsku lektiru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93A2A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93FB6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20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E1CE1" w14:textId="12F0FC0D" w:rsidR="00354D42" w:rsidRPr="00B46AF6" w:rsidRDefault="00BA499D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</w:p>
              </w:tc>
            </w:tr>
            <w:tr w:rsidR="00354D42" w:rsidRPr="00B46AF6" w14:paraId="0BD47E0E" w14:textId="77777777" w:rsidTr="004F49B7">
              <w:trPr>
                <w:cantSplit/>
                <w:trHeight w:val="339"/>
              </w:trPr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CBE46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Za aktivnost pod 3. –</w:t>
                  </w:r>
                </w:p>
                <w:p w14:paraId="632C826E" w14:textId="77777777" w:rsidR="00354D42" w:rsidRPr="00B46AF6" w:rsidRDefault="00354D42" w:rsidP="0052688A">
                  <w:pPr>
                    <w:framePr w:hSpace="180" w:wrap="around" w:vAnchor="text" w:hAnchor="margin" w:y="92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>Za svakog učenika osigurano svježe voće, povrće ili mlijeko minimalno jednom tjedno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4B198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DE2D2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328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35A84" w14:textId="77777777" w:rsidR="00354D42" w:rsidRPr="00B46AF6" w:rsidRDefault="00354D42" w:rsidP="0052688A">
                  <w:pPr>
                    <w:framePr w:hSpace="180" w:wrap="around" w:vAnchor="text" w:hAnchor="margin" w:y="92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 w:rsidRPr="00B46AF6"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>328</w:t>
                  </w:r>
                </w:p>
              </w:tc>
            </w:tr>
          </w:tbl>
          <w:p w14:paraId="27961995" w14:textId="77777777" w:rsidR="00354D42" w:rsidRPr="00B46AF6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446037CE" w14:textId="77777777" w:rsidR="00354D42" w:rsidRPr="00B46AF6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</w:tc>
      </w:tr>
    </w:tbl>
    <w:p w14:paraId="18034C0E" w14:textId="51896736" w:rsidR="009D57D7" w:rsidRDefault="009D57D7" w:rsidP="009D57D7">
      <w:pPr>
        <w:jc w:val="center"/>
        <w:rPr>
          <w:rFonts w:ascii="Calibri Light" w:hAnsi="Calibri Light" w:cs="Calibri Light"/>
        </w:rPr>
      </w:pPr>
    </w:p>
    <w:p w14:paraId="1F497051" w14:textId="08BAECED" w:rsidR="009D57D7" w:rsidRDefault="009D57D7" w:rsidP="009D57D7">
      <w:pPr>
        <w:jc w:val="center"/>
        <w:rPr>
          <w:rFonts w:ascii="Calibri Light" w:hAnsi="Calibri Light" w:cs="Calibri Light"/>
        </w:rPr>
      </w:pPr>
    </w:p>
    <w:tbl>
      <w:tblPr>
        <w:tblpPr w:leftFromText="180" w:rightFromText="180" w:vertAnchor="page" w:horzAnchor="margin" w:tblpY="2211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236"/>
        <w:gridCol w:w="7304"/>
      </w:tblGrid>
      <w:tr w:rsidR="00354D42" w:rsidRPr="00482EA4" w14:paraId="68B400B5" w14:textId="77777777" w:rsidTr="00354D42"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F90A9" w14:textId="77777777" w:rsidR="00354D42" w:rsidRPr="00F77BE7" w:rsidRDefault="00354D42" w:rsidP="00354D42">
            <w:pPr>
              <w:pStyle w:val="Naslov1"/>
              <w:jc w:val="left"/>
              <w:rPr>
                <w:rFonts w:ascii="Calibri" w:hAnsi="Calibri" w:cs="Calibri"/>
                <w:i w:val="0"/>
                <w:u w:val="none"/>
              </w:rPr>
            </w:pPr>
            <w:r w:rsidRPr="00F77BE7">
              <w:rPr>
                <w:rFonts w:ascii="Calibri" w:hAnsi="Calibri" w:cs="Calibri"/>
                <w:i w:val="0"/>
                <w:u w:val="none"/>
              </w:rPr>
              <w:lastRenderedPageBreak/>
              <w:t>NAZIV PROGRAMA:</w:t>
            </w:r>
          </w:p>
          <w:p w14:paraId="031D804F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D0132B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>OPIS PROGRAMA, OPĆI I POSEBNI CILJEVI:</w:t>
            </w:r>
          </w:p>
          <w:p w14:paraId="527C2280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447D16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AC64D9" w14:textId="2C3054B8" w:rsidR="00354D42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2EE0F2" w14:textId="77777777" w:rsidR="00F77BE7" w:rsidRPr="00F77BE7" w:rsidRDefault="00F77BE7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A5BD9C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E67EF46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5335F5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749D691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B934FF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32D695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5ED198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F9B8849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C85114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DB5012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79B9A49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7A8A87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>ZAKONSKA OSNOVA ZA UVOĐENJE PROGRAMA:</w:t>
            </w:r>
          </w:p>
          <w:p w14:paraId="33215D19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FD4BE5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D55526E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480F51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0806998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5FDDE3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D01612" w14:textId="02789669" w:rsidR="00354D42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ECA214" w14:textId="77777777" w:rsidR="00F77BE7" w:rsidRPr="00F77BE7" w:rsidRDefault="00F77BE7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2EB8AC0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36DC43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ACE190" w14:textId="5A0E62E1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 xml:space="preserve">IZVRŠENJE </w:t>
            </w:r>
            <w:r w:rsidR="00F77BE7">
              <w:rPr>
                <w:rFonts w:ascii="Calibri" w:hAnsi="Calibri" w:cs="Calibri"/>
                <w:bCs/>
                <w:sz w:val="20"/>
                <w:szCs w:val="20"/>
              </w:rPr>
              <w:t>30.6.202</w:t>
            </w:r>
            <w:r w:rsidR="000928D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77BE7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43562861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57EDA0" w14:textId="77777777" w:rsidR="00354D42" w:rsidRPr="00F77BE7" w:rsidRDefault="00354D42" w:rsidP="00354D4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743EB8A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AFF3DC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2B19E2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08CE092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7902969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91A251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E0D0353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4455167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250DCD9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3353133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AAD2620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F9C8718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2F78C19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DC64F88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BE5F3F0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FCC2EBB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82EA4">
              <w:rPr>
                <w:rFonts w:ascii="Calibri" w:hAnsi="Calibri" w:cs="Calibri"/>
                <w:bCs/>
                <w:sz w:val="22"/>
                <w:szCs w:val="22"/>
              </w:rPr>
              <w:t>OBRAZLOŽENJE:</w:t>
            </w:r>
          </w:p>
          <w:p w14:paraId="17298F2F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066A9FC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D93ECF4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EF6469F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90036E0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846058C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14F7AFE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12E1F6A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9A2BDB6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354B360" w14:textId="77777777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37255EC" w14:textId="6DA3B393" w:rsidR="00354D42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C2D06F6" w14:textId="2670EF40" w:rsidR="000A2037" w:rsidRDefault="000A2037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5972298" w14:textId="221711D7" w:rsidR="000A2037" w:rsidRDefault="000A2037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A2D974" w14:textId="377CF721" w:rsidR="000A2037" w:rsidRDefault="000A2037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0218B79" w14:textId="31F07CAC" w:rsidR="000A2037" w:rsidRDefault="000A2037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1EB928C" w14:textId="77777777" w:rsidR="000A2037" w:rsidRDefault="000A2037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45715BB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BE955FC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82EA4">
              <w:rPr>
                <w:rFonts w:ascii="Calibri" w:hAnsi="Calibri" w:cs="Calibri"/>
                <w:bCs/>
                <w:sz w:val="22"/>
                <w:szCs w:val="22"/>
              </w:rPr>
              <w:t>POKAZATELJI USPJEŠNOSTI:</w:t>
            </w:r>
          </w:p>
          <w:p w14:paraId="7194A772" w14:textId="77777777" w:rsidR="00354D42" w:rsidRPr="00482EA4" w:rsidRDefault="00354D42" w:rsidP="00354D42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E8A6D7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56BA1" w14:textId="3D9D00D6" w:rsidR="00354D42" w:rsidRPr="00482EA4" w:rsidRDefault="00354D42" w:rsidP="00F77BE7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482EA4">
              <w:rPr>
                <w:rFonts w:ascii="Calibri" w:hAnsi="Calibri" w:cs="Calibri"/>
                <w:b/>
                <w:caps/>
                <w:sz w:val="22"/>
                <w:szCs w:val="22"/>
              </w:rPr>
              <w:t>7011 FINANCIRANJE ŠKOLSTVA IZVAN ŽUPANIJSKOG PRORAČUNA</w:t>
            </w:r>
          </w:p>
          <w:p w14:paraId="5E0F047C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2BF2C6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7BE7">
              <w:rPr>
                <w:rFonts w:ascii="Calibri" w:hAnsi="Calibri" w:cs="Calibri"/>
                <w:sz w:val="20"/>
                <w:szCs w:val="20"/>
              </w:rPr>
              <w:t>Djelatnost srednjoškolskog odgoja i obrazovanja ostvaruje se u skladu s odredbama Zakona o odgoju i obrazovanju u osnovnoj i srednjoj školi podzakonskim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0E0D54B9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077F8ED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77BE7">
              <w:rPr>
                <w:rFonts w:ascii="Calibri" w:hAnsi="Calibri" w:cs="Calibri"/>
                <w:sz w:val="20"/>
                <w:szCs w:val="20"/>
              </w:rPr>
              <w:t>Kroz navedeni program (izvor financiranje 5410) cilj je osigurati plaće sa svim doprinosima za sve djelatnike škole. Osim toga, osigurani su dodaci u vidu božićnice, regresa, otpremnina, pomoći za dugotrajno bolovanje i sl.</w:t>
            </w:r>
          </w:p>
          <w:p w14:paraId="05957887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3D7566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7BE7">
              <w:rPr>
                <w:rFonts w:ascii="Calibri" w:hAnsi="Calibri" w:cs="Calibri"/>
                <w:sz w:val="20"/>
                <w:szCs w:val="20"/>
              </w:rPr>
              <w:t>Kroz izvor 3210 navedenog programa cilj je unaprjeđivati nastavu kontinuiranim ulaganjem u školsku opremu te njezino održavanje.</w:t>
            </w:r>
          </w:p>
          <w:p w14:paraId="1ACD9B8B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D4D83F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7BE7">
              <w:rPr>
                <w:rFonts w:ascii="Calibri" w:hAnsi="Calibri" w:cs="Calibri"/>
                <w:sz w:val="20"/>
                <w:szCs w:val="20"/>
              </w:rPr>
              <w:t>Programom 7011 Škola primijenjene umjetnosti i dizajna također ostvaruje prihode iz izvora 4910 (Prihod za posebne namjene). Većina prihoda ostvarena je  kroz participacije učenika i namijenjena je za nastavne materijale pa je shodno tome cilj osigurati kvalitetnu nastavu svim učenicima</w:t>
            </w:r>
          </w:p>
          <w:p w14:paraId="6C78BDEE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1B3384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944A10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iCs/>
                <w:sz w:val="20"/>
                <w:szCs w:val="20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 w14:paraId="30EA0C13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iCs/>
                <w:sz w:val="20"/>
                <w:szCs w:val="20"/>
              </w:rPr>
              <w:t>Zakon o ustanovama (Narodne novine broj 76/93, 29/97,47/99, 35/08, 127/19, 151/22)</w:t>
            </w:r>
          </w:p>
          <w:p w14:paraId="2F7739D2" w14:textId="17EF20AF" w:rsidR="00F77BE7" w:rsidRPr="00F77BE7" w:rsidRDefault="00354D42" w:rsidP="00F77BE7">
            <w:pPr>
              <w:rPr>
                <w:rFonts w:ascii="Calibri" w:hAnsi="Calibri" w:cs="Calibri"/>
                <w:sz w:val="20"/>
                <w:szCs w:val="20"/>
              </w:rPr>
            </w:pPr>
            <w:r w:rsidRPr="00F77BE7">
              <w:rPr>
                <w:rFonts w:ascii="Calibri" w:hAnsi="Calibri" w:cs="Calibri"/>
                <w:iCs/>
                <w:sz w:val="20"/>
                <w:szCs w:val="20"/>
              </w:rPr>
              <w:t xml:space="preserve">Zakon o proračunu (Narodne novine broj 144/21), Pravilnik o proračunskim klasifikacijama (Narodne novine broj 26/10, 120/13 i 1/20), Pravilnik o proračunskom računovodstvu i računskom planu (Narodne novine broj 124/14, 115/15, 87/16, 003/18, 126/19 i 108/20), </w:t>
            </w:r>
            <w:r w:rsidR="00F77BE7" w:rsidRPr="00F77BE7">
              <w:rPr>
                <w:rFonts w:ascii="Calibri" w:hAnsi="Calibri" w:cs="Calibri"/>
                <w:sz w:val="20"/>
                <w:szCs w:val="20"/>
              </w:rPr>
              <w:t xml:space="preserve"> Zakon o fiskalnoj odgovornosti (Narodne novine broj 111/18, 83/23)</w:t>
            </w:r>
          </w:p>
          <w:p w14:paraId="0BF1ED0E" w14:textId="28CFBCCA" w:rsidR="00F77BE7" w:rsidRPr="00F77BE7" w:rsidRDefault="00F77BE7" w:rsidP="00F77B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7BE7">
              <w:rPr>
                <w:rFonts w:ascii="Calibri" w:hAnsi="Calibri" w:cs="Calibri"/>
                <w:color w:val="000000"/>
                <w:sz w:val="20"/>
                <w:szCs w:val="20"/>
              </w:rPr>
              <w:t>Informacije u svezi polugodišnjeg izvještaja o izvršenju Proračuna i financijskog plana za 202</w:t>
            </w:r>
            <w:r w:rsidR="00BB2F4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F77BE7">
              <w:rPr>
                <w:rFonts w:ascii="Calibri" w:hAnsi="Calibri" w:cs="Calibri"/>
                <w:color w:val="000000"/>
                <w:sz w:val="20"/>
                <w:szCs w:val="20"/>
              </w:rPr>
              <w:t>. godinu (</w:t>
            </w:r>
            <w:r w:rsidRPr="00F77BE7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KLASA:</w:t>
            </w:r>
            <w:r w:rsidR="00BB2F49">
              <w:rPr>
                <w:rFonts w:eastAsiaTheme="minorHAnsi"/>
                <w:lang w:val="hr-HR"/>
              </w:rPr>
              <w:t xml:space="preserve"> </w:t>
            </w:r>
            <w:r w:rsidR="00BB2F49" w:rsidRPr="00BB2F49">
              <w:rPr>
                <w:rFonts w:asciiTheme="minorHAnsi" w:eastAsia="Calibri" w:hAnsiTheme="minorHAnsi" w:cstheme="minorHAnsi"/>
                <w:noProof/>
                <w:color w:val="000000"/>
                <w:sz w:val="20"/>
                <w:szCs w:val="20"/>
                <w:lang w:eastAsia="hr-HR"/>
              </w:rPr>
              <w:t>400-02/24-01/17</w:t>
            </w:r>
            <w:r w:rsidR="00BB2F49">
              <w:rPr>
                <w:rFonts w:eastAsiaTheme="minorHAnsi"/>
                <w:lang w:val="hr-HR"/>
              </w:rPr>
              <w:t>,</w:t>
            </w:r>
            <w:r w:rsidRPr="00F77BE7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URBOJ: 2158-</w:t>
            </w:r>
            <w:r w:rsidR="00BB2F49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46</w:t>
            </w:r>
            <w:r w:rsidRPr="00F77BE7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-24-1</w:t>
            </w:r>
            <w:r w:rsidRPr="00F77BE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5B1FFBAA" w14:textId="77777777" w:rsidR="00F77BE7" w:rsidRPr="00F77BE7" w:rsidRDefault="00F77BE7" w:rsidP="00F77BE7">
            <w:pPr>
              <w:rPr>
                <w:rFonts w:ascii="Calibri" w:hAnsi="Calibri" w:cs="Calibri"/>
                <w:sz w:val="20"/>
                <w:szCs w:val="20"/>
              </w:rPr>
            </w:pPr>
            <w:r w:rsidRPr="00F77BE7">
              <w:rPr>
                <w:rFonts w:ascii="Calibri" w:hAnsi="Calibri" w:cs="Calibri"/>
                <w:sz w:val="20"/>
                <w:szCs w:val="20"/>
              </w:rPr>
              <w:t>Zakon o uspostavi institucionalnog okvira za korištenje strukturnih instrumenata Europske unije u Republici Hrvatskoj.</w:t>
            </w:r>
          </w:p>
          <w:p w14:paraId="118E5D9E" w14:textId="750690D5" w:rsidR="00354D42" w:rsidRPr="00F77BE7" w:rsidRDefault="00354D42" w:rsidP="00F77BE7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1DAA2CF3" w14:textId="13C0CE5E" w:rsidR="00354D42" w:rsidRPr="00F77BE7" w:rsidRDefault="00354D42" w:rsidP="00F77BE7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77BE7">
              <w:rPr>
                <w:rFonts w:ascii="Calibri" w:hAnsi="Calibri" w:cs="Calibri"/>
                <w:i/>
                <w:sz w:val="20"/>
                <w:szCs w:val="20"/>
              </w:rPr>
              <w:t>Pregled financijskih sredstava po aktivnostima/projektima unutar programa:</w:t>
            </w:r>
          </w:p>
          <w:p w14:paraId="66B996EE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tbl>
            <w:tblPr>
              <w:tblW w:w="6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4"/>
              <w:gridCol w:w="2012"/>
              <w:gridCol w:w="1385"/>
              <w:gridCol w:w="1385"/>
              <w:gridCol w:w="1467"/>
            </w:tblGrid>
            <w:tr w:rsidR="00354D42" w:rsidRPr="00482EA4" w14:paraId="4B29E574" w14:textId="77777777" w:rsidTr="00354D42">
              <w:trPr>
                <w:cantSplit/>
                <w:trHeight w:val="28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8B22BF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R.b.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C0C345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0FE549" w14:textId="40B640AF" w:rsidR="00354D42" w:rsidRPr="00482EA4" w:rsidRDefault="000928DD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Plan za 2025.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ADC1CB5" w14:textId="5E45A009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Izvršenje </w:t>
                  </w:r>
                  <w:r w:rsidR="00F77BE7"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30.6.202</w:t>
                  </w:r>
                  <w:r w:rsidR="000928DD"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5</w:t>
                  </w:r>
                  <w:r w:rsidR="00F77BE7"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45F08B" w14:textId="77777777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Indeks (Izvršenje/Plan)</w:t>
                  </w:r>
                </w:p>
              </w:tc>
            </w:tr>
            <w:tr w:rsidR="00354D42" w:rsidRPr="00482EA4" w14:paraId="3EF0ED51" w14:textId="77777777" w:rsidTr="00F77BE7">
              <w:trPr>
                <w:cantSplit/>
                <w:trHeight w:val="329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46EA1" w14:textId="77777777" w:rsidR="00354D42" w:rsidRPr="00482EA4" w:rsidRDefault="00354D42" w:rsidP="0052688A">
                  <w:pPr>
                    <w:framePr w:hSpace="180" w:wrap="around" w:vAnchor="page" w:hAnchor="margin" w:y="2211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4E803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Izvor 5410 - Pomoći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E5868C" w14:textId="295E9184" w:rsidR="00354D42" w:rsidRPr="00684FA9" w:rsidRDefault="00684FA9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84FA9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  <w:lang w:val="hr-HR" w:eastAsia="hr-HR"/>
                    </w:rPr>
                    <w:t>1.977.359,00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6758F6" w14:textId="039EF36A" w:rsidR="00354D42" w:rsidRPr="00684FA9" w:rsidRDefault="00684FA9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84FA9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  <w:lang w:val="hr-HR" w:eastAsia="hr-HR"/>
                    </w:rPr>
                    <w:t>1.116.725,79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CC6BD" w14:textId="74341DB9" w:rsidR="00354D42" w:rsidRPr="00C96D2D" w:rsidRDefault="00684FA9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56,48</w:t>
                  </w:r>
                  <w:r w:rsidR="00F77BE7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  <w:tr w:rsidR="00354D42" w:rsidRPr="00482EA4" w14:paraId="11861012" w14:textId="77777777" w:rsidTr="00354D42">
              <w:trPr>
                <w:cantSplit/>
                <w:trHeight w:val="25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D2028" w14:textId="77777777" w:rsidR="00354D42" w:rsidRPr="00482EA4" w:rsidRDefault="00354D42" w:rsidP="0052688A">
                  <w:pPr>
                    <w:framePr w:hSpace="180" w:wrap="around" w:vAnchor="page" w:hAnchor="margin" w:y="2211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76F4E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Izvor 4910 – Prihodi za posebne namjene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55D5D6" w14:textId="342E1CEE" w:rsidR="00354D42" w:rsidRPr="0055554A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48.300</w:t>
                  </w:r>
                  <w:r w:rsidR="00F77BE7">
                    <w:rPr>
                      <w:rFonts w:ascii="Calibri" w:hAnsi="Calibri" w:cs="Calibri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F925B1" w14:textId="35F8DF0B" w:rsidR="00354D42" w:rsidRPr="0055554A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5.365,90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7E4ED" w14:textId="6D920C78" w:rsidR="00354D42" w:rsidRPr="00C96D2D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11,11</w:t>
                  </w:r>
                  <w:r w:rsidR="00354D42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  <w:tr w:rsidR="00354D42" w:rsidRPr="00482EA4" w14:paraId="4B8DA305" w14:textId="77777777" w:rsidTr="00354D42">
              <w:trPr>
                <w:cantSplit/>
                <w:trHeight w:val="321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35050" w14:textId="77777777" w:rsidR="00354D42" w:rsidRPr="00482EA4" w:rsidRDefault="00354D42" w:rsidP="0052688A">
                  <w:pPr>
                    <w:framePr w:hSpace="180" w:wrap="around" w:vAnchor="page" w:hAnchor="margin" w:y="2211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CFBBB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Izvor 3210 – vlastiti prihodi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219A4" w14:textId="1A8B166B" w:rsidR="00354D42" w:rsidRPr="0055554A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42.80</w:t>
                  </w:r>
                  <w:r w:rsidR="00F77BE7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FE60D9" w14:textId="78F261AD" w:rsidR="00354D42" w:rsidRPr="0055554A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16.907,26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D64E7B" w14:textId="569CAB0F" w:rsidR="00354D42" w:rsidRPr="00C96D2D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39,50</w:t>
                  </w:r>
                  <w:r w:rsidR="00354D42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  <w:tr w:rsidR="00354D42" w:rsidRPr="00482EA4" w14:paraId="19EF6CC0" w14:textId="77777777" w:rsidTr="00354D42">
              <w:trPr>
                <w:cantSplit/>
                <w:trHeight w:val="305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3C498" w14:textId="77777777" w:rsidR="00354D42" w:rsidRPr="00482EA4" w:rsidRDefault="00354D42" w:rsidP="0052688A">
                  <w:pPr>
                    <w:framePr w:hSpace="180" w:wrap="around" w:vAnchor="page" w:hAnchor="margin" w:y="2211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9C386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Izvor 6210 - donacije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1ED063" w14:textId="1CAB72FD" w:rsidR="00354D42" w:rsidRPr="0055554A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3.250</w:t>
                  </w:r>
                  <w:r w:rsidR="00F77BE7">
                    <w:rPr>
                      <w:rFonts w:ascii="Calibri" w:hAnsi="Calibri" w:cs="Calibri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2D1E3C" w14:textId="6117B9FA" w:rsidR="00354D42" w:rsidRPr="0055554A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1.170,00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DCD73" w14:textId="51016E24" w:rsidR="00354D42" w:rsidRPr="00C96D2D" w:rsidRDefault="00EA07D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36,00</w:t>
                  </w:r>
                  <w:r w:rsidR="00354D42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  <w:tr w:rsidR="00354D42" w:rsidRPr="00482EA4" w14:paraId="078B1004" w14:textId="77777777" w:rsidTr="00354D42">
              <w:trPr>
                <w:cantSplit/>
                <w:trHeight w:val="154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BCF87" w14:textId="77777777" w:rsidR="00354D42" w:rsidRPr="00482EA4" w:rsidRDefault="00354D42" w:rsidP="0052688A">
                  <w:pPr>
                    <w:framePr w:hSpace="180" w:wrap="around" w:vAnchor="page" w:hAnchor="margin" w:y="2211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53659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Izvor 7210 – prihodi od nefinancijske imovine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C2D90A" w14:textId="77777777" w:rsidR="00354D42" w:rsidRPr="0055554A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0D0CE7" w14:textId="77777777" w:rsidR="00354D42" w:rsidRPr="0055554A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B4E392" w14:textId="6A5F7B00" w:rsidR="00354D42" w:rsidRPr="00482EA4" w:rsidRDefault="00F77BE7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0%</w:t>
                  </w:r>
                </w:p>
              </w:tc>
            </w:tr>
            <w:tr w:rsidR="00354D42" w:rsidRPr="00482EA4" w14:paraId="687F8A31" w14:textId="77777777" w:rsidTr="00354D42">
              <w:trPr>
                <w:cantSplit/>
                <w:trHeight w:val="107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210DD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DDCF4" w14:textId="77777777" w:rsidR="00354D42" w:rsidRPr="00BB5918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 w14:paraId="1092616C" w14:textId="77777777" w:rsidR="00354D42" w:rsidRPr="00BB5918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BB591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B02B8C" w14:textId="2711061A" w:rsidR="00354D42" w:rsidRPr="00BB5918" w:rsidRDefault="00273BBA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2.071.749,00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83865B" w14:textId="7102EEE5" w:rsidR="00354D42" w:rsidRPr="00BB5918" w:rsidRDefault="00273BBA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hr-HR" w:eastAsia="hr-HR"/>
                    </w:rPr>
                    <w:t>1.140.168,95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C62B7F" w14:textId="61B1064E" w:rsidR="00354D42" w:rsidRPr="00BB5918" w:rsidRDefault="00273BBA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55,03</w:t>
                  </w:r>
                  <w:r w:rsidR="00354D42" w:rsidRPr="00BB5918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7FE55895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C8443B8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26996D" w14:textId="77777777" w:rsidR="00354D42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D8AB2F" w14:textId="77777777" w:rsidR="00354D42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B2C19F2" w14:textId="1CDFEF68" w:rsidR="00354D42" w:rsidRPr="00F77BE7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Program 7011 FINANCIRANJE ŠKOLSTVA IZVAN ŽUPANIJSKOG PRORAČUNA ostvaren je u iznosu od </w:t>
            </w:r>
            <w:r w:rsidR="00F77BE7" w:rsidRPr="00F77BE7">
              <w:rPr>
                <w:rFonts w:ascii="Calibri" w:hAnsi="Calibri" w:cs="Calibri"/>
                <w:bCs/>
                <w:sz w:val="20"/>
                <w:szCs w:val="20"/>
              </w:rPr>
              <w:t>838.084,33</w:t>
            </w: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 xml:space="preserve"> eura ili </w:t>
            </w:r>
            <w:r w:rsidR="00F77BE7" w:rsidRPr="00F77BE7">
              <w:rPr>
                <w:rFonts w:ascii="Calibri" w:hAnsi="Calibri" w:cs="Calibri"/>
                <w:bCs/>
                <w:sz w:val="20"/>
                <w:szCs w:val="20"/>
              </w:rPr>
              <w:t>47,58</w:t>
            </w: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 xml:space="preserve"> % u odnosu na godišnji plan.</w:t>
            </w:r>
          </w:p>
          <w:p w14:paraId="55EC13BB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71A4D6D" w14:textId="2DC7DDCE" w:rsidR="00354D42" w:rsidRPr="00F77BE7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>Aktivnosti i projekti izvršeni su u skladu sa planiranom dinamikom.</w:t>
            </w:r>
          </w:p>
          <w:p w14:paraId="67191AA6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9203A28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>Realizacijom programa ostvareni su sljedeći ciljevi:</w:t>
            </w:r>
          </w:p>
          <w:p w14:paraId="7463E0ED" w14:textId="77777777" w:rsidR="00354D42" w:rsidRPr="00F77BE7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>-stručno i kvalitetno nastavno osoblje koje se potiče na daljnje usavršavanje kroz edukacije i cjeloživotno učenje, sudjelovanje u radu stručnih vijeća i različitih povjerenstava te napredovanja u zvanja.</w:t>
            </w:r>
          </w:p>
          <w:p w14:paraId="36B8E07B" w14:textId="6794F3A9" w:rsidR="00354D42" w:rsidRDefault="00354D42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77BE7">
              <w:rPr>
                <w:rFonts w:ascii="Calibri" w:hAnsi="Calibri" w:cs="Calibri"/>
                <w:bCs/>
                <w:sz w:val="20"/>
                <w:szCs w:val="20"/>
              </w:rPr>
              <w:t>-održane su aktivnosti vezane uz obilježavanje brojnih datuma i projektnih mogućnosti, nastavnike potičemo na potrebu stalnog stručnog usavršavanja. Neke oblike i sami organiziramo u okviru Nastavničkog i stručnih vijeća, a na neke usmjeravamo, prije svih na one koje organizira i provodi Agencija za odgoj i obrazovanje za koje postoji obveza, te na one koje su u domeni različitih stručnih društava na nacionalnoj razini.</w:t>
            </w:r>
          </w:p>
          <w:p w14:paraId="585493B4" w14:textId="4F46EB60" w:rsidR="00F77BE7" w:rsidRDefault="00F77BE7" w:rsidP="00F77BE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 odobren projekt ERASMUS</w:t>
            </w:r>
          </w:p>
          <w:p w14:paraId="3DBC567C" w14:textId="785AAEE2" w:rsidR="000A2037" w:rsidRPr="000A2037" w:rsidRDefault="000A2037" w:rsidP="000A203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proveden projekt aLa cARTe - </w:t>
            </w:r>
            <w:r>
              <w:t xml:space="preserve">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Sukladno postavljenim ciljevima projekt je ostvario</w:t>
            </w:r>
          </w:p>
          <w:p w14:paraId="6EC09485" w14:textId="503EF283" w:rsidR="000A2037" w:rsidRPr="00F77BE7" w:rsidRDefault="000A2037" w:rsidP="000A203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očekivane rezultate. U prvom redu to se odnosi na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razvoj učeničkih kompetencija u vlastitim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domenama/strukama. Kroz provedene aktivnosti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učenici su unaprijedili vještine i znanja (učenici kiparskog dizajna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 xml:space="preserve">usavršili svoje kompetencije u radu s glinom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produkciji uporabnih predmeta). Razvoj kompetencija i kvalitetu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A2037">
              <w:rPr>
                <w:rFonts w:ascii="Calibri" w:hAnsi="Calibri" w:cs="Calibri"/>
                <w:bCs/>
                <w:sz w:val="20"/>
                <w:szCs w:val="20"/>
              </w:rPr>
              <w:t>uradaka procijenili su nastavnici-mentori.</w:t>
            </w:r>
          </w:p>
          <w:p w14:paraId="6D88963D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3"/>
              <w:gridCol w:w="1303"/>
              <w:gridCol w:w="1314"/>
              <w:gridCol w:w="1438"/>
            </w:tblGrid>
            <w:tr w:rsidR="00354D42" w:rsidRPr="00482EA4" w14:paraId="1730CCDC" w14:textId="77777777" w:rsidTr="00354D42">
              <w:trPr>
                <w:cantSplit/>
                <w:trHeight w:val="56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F88DE9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68DEE9" w14:textId="77777777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Polazna</w:t>
                  </w:r>
                </w:p>
                <w:p w14:paraId="473C847C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7B35BFD" w14:textId="77777777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Ciljana</w:t>
                  </w:r>
                </w:p>
                <w:p w14:paraId="36DCFC09" w14:textId="77777777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vrijednost</w:t>
                  </w:r>
                </w:p>
                <w:p w14:paraId="56BDBA50" w14:textId="7864F596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 w:rsidRPr="00482EA4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202</w:t>
                  </w:r>
                  <w:r w:rsidR="00C40CFF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5</w:t>
                  </w:r>
                  <w:r w:rsidRPr="00482EA4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A16F1F" w14:textId="17E73AFF" w:rsidR="00354D42" w:rsidRPr="00482EA4" w:rsidRDefault="00354D42" w:rsidP="0052688A">
                  <w:pPr>
                    <w:pStyle w:val="Naslov7"/>
                    <w:framePr w:hSpace="180" w:wrap="around" w:vAnchor="page" w:hAnchor="margin" w:y="2211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Ostvarena vrijednost </w:t>
                  </w:r>
                  <w:r w:rsidR="000A2037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30.6.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202</w:t>
                  </w:r>
                  <w:r w:rsidR="00C40CFF"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.</w:t>
                  </w:r>
                </w:p>
              </w:tc>
            </w:tr>
            <w:tr w:rsidR="00354D42" w:rsidRPr="00482EA4" w14:paraId="522501D8" w14:textId="77777777" w:rsidTr="00354D42">
              <w:trPr>
                <w:cantSplit/>
                <w:trHeight w:val="56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FCA2B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  <w:t xml:space="preserve">Za aktivnost pod 5. – </w:t>
                  </w:r>
                </w:p>
                <w:p w14:paraId="326BC0F1" w14:textId="0088573E" w:rsidR="00354D42" w:rsidRPr="008640E5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bCs/>
                      <w:i/>
                      <w:sz w:val="16"/>
                      <w:szCs w:val="16"/>
                    </w:rPr>
                    <w:t>– broj učenika koji sudjeluje u projektu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5B7E9" w14:textId="4BB09DF6" w:rsidR="00354D42" w:rsidRPr="00482EA4" w:rsidRDefault="00F77BE7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D6819" w14:textId="25872671" w:rsidR="00354D42" w:rsidRPr="0055554A" w:rsidRDefault="0082299D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F43B3" w14:textId="0BAD1E9E" w:rsidR="00354D42" w:rsidRPr="00482EA4" w:rsidRDefault="0082299D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40</w:t>
                  </w:r>
                </w:p>
              </w:tc>
            </w:tr>
            <w:tr w:rsidR="00354D42" w:rsidRPr="00482EA4" w14:paraId="3A532529" w14:textId="77777777" w:rsidTr="00354D42">
              <w:trPr>
                <w:cantSplit/>
                <w:trHeight w:val="56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490CF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  <w:t xml:space="preserve">Za aktivnost pod 5. – </w:t>
                  </w:r>
                </w:p>
                <w:p w14:paraId="3FF45122" w14:textId="09879F26" w:rsidR="00354D42" w:rsidRPr="008640E5" w:rsidRDefault="00354D42" w:rsidP="0052688A">
                  <w:pPr>
                    <w:framePr w:hSpace="180" w:wrap="around" w:vAnchor="page" w:hAnchor="margin" w:y="2211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bCs/>
                      <w:i/>
                      <w:sz w:val="16"/>
                      <w:szCs w:val="16"/>
                    </w:rPr>
                    <w:t>– broj nastavnika koji sudjeluje u projektu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9499D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9D1B9" w14:textId="4B5469EB" w:rsidR="00354D42" w:rsidRPr="0055554A" w:rsidRDefault="000A2037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</w:t>
                  </w:r>
                  <w:r w:rsidR="0082299D">
                    <w:rPr>
                      <w:rFonts w:ascii="Calibri" w:hAnsi="Calibri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F56D6" w14:textId="07E2B7ED" w:rsidR="00354D42" w:rsidRPr="00482EA4" w:rsidRDefault="0082299D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354D42" w:rsidRPr="00482EA4" w14:paraId="7E395CAF" w14:textId="77777777" w:rsidTr="00354D42">
              <w:trPr>
                <w:cantSplit/>
                <w:trHeight w:val="56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B72B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 Light" w:hAnsi="Calibri Light" w:cs="Calibri Light"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sz w:val="16"/>
                      <w:szCs w:val="16"/>
                    </w:rPr>
                    <w:t xml:space="preserve">Za aktivnost pod 7. – </w:t>
                  </w:r>
                </w:p>
                <w:p w14:paraId="29D1AD10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i/>
                      <w:sz w:val="16"/>
                      <w:szCs w:val="16"/>
                    </w:rPr>
                    <w:t>Osigurani nastavni materijali za učenike (izvor 4910)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8FA61" w14:textId="77777777" w:rsidR="00354D42" w:rsidRPr="00482EA4" w:rsidRDefault="00354D42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A4496" w14:textId="330EEB13" w:rsidR="00354D42" w:rsidRPr="0055554A" w:rsidRDefault="0082299D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308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61751" w14:textId="014AC5EB" w:rsidR="00354D42" w:rsidRPr="00482EA4" w:rsidRDefault="0082299D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308</w:t>
                  </w:r>
                </w:p>
              </w:tc>
            </w:tr>
            <w:tr w:rsidR="00354D42" w:rsidRPr="00482EA4" w14:paraId="5045C617" w14:textId="77777777" w:rsidTr="00354D42">
              <w:trPr>
                <w:cantSplit/>
                <w:trHeight w:val="396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322F7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 Light" w:hAnsi="Calibri Light" w:cs="Calibri Light"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sz w:val="16"/>
                      <w:szCs w:val="16"/>
                    </w:rPr>
                    <w:t xml:space="preserve">Za aktivnost pod 6. – </w:t>
                  </w:r>
                </w:p>
                <w:p w14:paraId="13013D61" w14:textId="77777777" w:rsidR="00354D42" w:rsidRPr="0055554A" w:rsidRDefault="00354D42" w:rsidP="0052688A">
                  <w:pPr>
                    <w:framePr w:hSpace="180" w:wrap="around" w:vAnchor="page" w:hAnchor="margin" w:y="2211"/>
                    <w:rPr>
                      <w:rFonts w:ascii="Calibri Light" w:hAnsi="Calibri Light" w:cs="Calibri Light"/>
                      <w:sz w:val="16"/>
                      <w:szCs w:val="16"/>
                    </w:rPr>
                  </w:pPr>
                  <w:r w:rsidRPr="0055554A">
                    <w:rPr>
                      <w:rFonts w:ascii="Calibri Light" w:hAnsi="Calibri Light" w:cs="Calibri Light"/>
                      <w:i/>
                      <w:iCs/>
                      <w:sz w:val="16"/>
                      <w:szCs w:val="16"/>
                    </w:rPr>
                    <w:t>Stručne ekskurzije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C73BA" w14:textId="767D3EAC" w:rsidR="00354D42" w:rsidRPr="00482EA4" w:rsidRDefault="000A2037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076F8" w14:textId="76AC3C7F" w:rsidR="00354D42" w:rsidRPr="0055554A" w:rsidRDefault="000A2037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0DE1D" w14:textId="3972D427" w:rsidR="00354D42" w:rsidRPr="00482EA4" w:rsidRDefault="0082299D" w:rsidP="0052688A">
                  <w:pPr>
                    <w:framePr w:hSpace="180" w:wrap="around" w:vAnchor="page" w:hAnchor="margin" w:y="221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1FCD4C1B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1ED62EE" w14:textId="73EC6761" w:rsidR="00354D42" w:rsidRDefault="00354D42" w:rsidP="000A203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AF90400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E1B4F0A" w14:textId="77777777" w:rsidR="00354D42" w:rsidRPr="00482EA4" w:rsidRDefault="00354D42" w:rsidP="00354D4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6200389" w14:textId="3DA420FA" w:rsidR="00354D42" w:rsidRDefault="00354D42" w:rsidP="009D57D7">
      <w:pPr>
        <w:jc w:val="center"/>
        <w:rPr>
          <w:rFonts w:ascii="Calibri Light" w:hAnsi="Calibri Light" w:cs="Calibri Light"/>
        </w:rPr>
      </w:pPr>
    </w:p>
    <w:p w14:paraId="5C91FA66" w14:textId="67400440" w:rsidR="00C40CFF" w:rsidRDefault="00C40CFF" w:rsidP="009D57D7">
      <w:pPr>
        <w:jc w:val="center"/>
        <w:rPr>
          <w:rFonts w:ascii="Calibri Light" w:hAnsi="Calibri Light" w:cs="Calibri Light"/>
        </w:rPr>
      </w:pPr>
    </w:p>
    <w:p w14:paraId="1DF00C5B" w14:textId="1D16B143" w:rsidR="00C40CFF" w:rsidRDefault="00C40CFF" w:rsidP="009D57D7">
      <w:pPr>
        <w:jc w:val="center"/>
        <w:rPr>
          <w:rFonts w:ascii="Calibri Light" w:hAnsi="Calibri Light" w:cs="Calibri Light"/>
        </w:rPr>
      </w:pPr>
    </w:p>
    <w:p w14:paraId="0A9B25A5" w14:textId="55AB75CE" w:rsidR="00C40CFF" w:rsidRDefault="00C40CFF" w:rsidP="009D57D7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Ravnateljica:</w:t>
      </w:r>
    </w:p>
    <w:p w14:paraId="3FD51B5B" w14:textId="77EEFC42" w:rsidR="00C40CFF" w:rsidRDefault="00C40CFF" w:rsidP="009D57D7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Kristina Kopf, prof.</w:t>
      </w:r>
    </w:p>
    <w:sectPr w:rsidR="00C40CFF" w:rsidSect="00792867">
      <w:headerReference w:type="default" r:id="rId8"/>
      <w:pgSz w:w="11906" w:h="16838"/>
      <w:pgMar w:top="1418" w:right="1418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6263" w14:textId="77777777" w:rsidR="00F96B88" w:rsidRDefault="00F96B88" w:rsidP="006739C4">
      <w:r>
        <w:separator/>
      </w:r>
    </w:p>
  </w:endnote>
  <w:endnote w:type="continuationSeparator" w:id="0">
    <w:p w14:paraId="30C693D4" w14:textId="77777777" w:rsidR="00F96B88" w:rsidRDefault="00F96B88" w:rsidP="0067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CC26" w14:textId="77777777" w:rsidR="00F96B88" w:rsidRDefault="00F96B88" w:rsidP="006739C4">
      <w:r>
        <w:separator/>
      </w:r>
    </w:p>
  </w:footnote>
  <w:footnote w:type="continuationSeparator" w:id="0">
    <w:p w14:paraId="12158483" w14:textId="77777777" w:rsidR="00F96B88" w:rsidRDefault="00F96B88" w:rsidP="0067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5F68" w14:textId="5AF2AAA1" w:rsidR="00F759EE" w:rsidRPr="005464C3" w:rsidRDefault="00F759EE" w:rsidP="00792867">
    <w:pPr>
      <w:pStyle w:val="Zaglavlje"/>
      <w:ind w:left="-680"/>
    </w:pPr>
    <w:r>
      <w:rPr>
        <w:noProof/>
      </w:rPr>
      <w:drawing>
        <wp:inline distT="0" distB="0" distL="0" distR="0" wp14:anchorId="2A88C0D3" wp14:editId="6651472C">
          <wp:extent cx="6978250" cy="989965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orandum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815" cy="102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F50"/>
    <w:multiLevelType w:val="hybridMultilevel"/>
    <w:tmpl w:val="39FA9E7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EB7659"/>
    <w:multiLevelType w:val="hybridMultilevel"/>
    <w:tmpl w:val="9BD23C38"/>
    <w:lvl w:ilvl="0" w:tplc="EDAC8576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E52F2"/>
    <w:multiLevelType w:val="multilevel"/>
    <w:tmpl w:val="F4FC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9CC5035"/>
    <w:multiLevelType w:val="multilevel"/>
    <w:tmpl w:val="BFB4D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B2140B"/>
    <w:multiLevelType w:val="hybridMultilevel"/>
    <w:tmpl w:val="304AD6A6"/>
    <w:lvl w:ilvl="0" w:tplc="6470BA8C">
      <w:start w:val="4"/>
      <w:numFmt w:val="bullet"/>
      <w:lvlText w:val="-"/>
      <w:lvlJc w:val="left"/>
      <w:pPr>
        <w:ind w:left="1821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6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C4"/>
    <w:rsid w:val="000505F7"/>
    <w:rsid w:val="0007615D"/>
    <w:rsid w:val="000910C7"/>
    <w:rsid w:val="000928DD"/>
    <w:rsid w:val="000A2037"/>
    <w:rsid w:val="000A4ADA"/>
    <w:rsid w:val="000C09EB"/>
    <w:rsid w:val="000C6084"/>
    <w:rsid w:val="000D62D8"/>
    <w:rsid w:val="00106BA3"/>
    <w:rsid w:val="00115487"/>
    <w:rsid w:val="00120B83"/>
    <w:rsid w:val="0012129F"/>
    <w:rsid w:val="00127725"/>
    <w:rsid w:val="00162D00"/>
    <w:rsid w:val="001675EA"/>
    <w:rsid w:val="001943C7"/>
    <w:rsid w:val="001C52D9"/>
    <w:rsid w:val="001D6EDA"/>
    <w:rsid w:val="0020657F"/>
    <w:rsid w:val="00207797"/>
    <w:rsid w:val="002244BD"/>
    <w:rsid w:val="00226722"/>
    <w:rsid w:val="002425F3"/>
    <w:rsid w:val="00273BBA"/>
    <w:rsid w:val="00284FAB"/>
    <w:rsid w:val="002A049D"/>
    <w:rsid w:val="002A09DC"/>
    <w:rsid w:val="002E3D0D"/>
    <w:rsid w:val="002F6098"/>
    <w:rsid w:val="00310EEA"/>
    <w:rsid w:val="00354D42"/>
    <w:rsid w:val="003822A5"/>
    <w:rsid w:val="00391D41"/>
    <w:rsid w:val="00393F00"/>
    <w:rsid w:val="00397900"/>
    <w:rsid w:val="003B637D"/>
    <w:rsid w:val="003D022B"/>
    <w:rsid w:val="003D0B50"/>
    <w:rsid w:val="003D0F90"/>
    <w:rsid w:val="003D2FD2"/>
    <w:rsid w:val="003E2A0C"/>
    <w:rsid w:val="00412F48"/>
    <w:rsid w:val="004470F9"/>
    <w:rsid w:val="004A1325"/>
    <w:rsid w:val="004A7F24"/>
    <w:rsid w:val="004B645E"/>
    <w:rsid w:val="004D20A0"/>
    <w:rsid w:val="004E55B9"/>
    <w:rsid w:val="004F3208"/>
    <w:rsid w:val="004F49B7"/>
    <w:rsid w:val="00507C03"/>
    <w:rsid w:val="005140D2"/>
    <w:rsid w:val="0051690A"/>
    <w:rsid w:val="00517934"/>
    <w:rsid w:val="0052688A"/>
    <w:rsid w:val="00545407"/>
    <w:rsid w:val="005464C3"/>
    <w:rsid w:val="00546FFB"/>
    <w:rsid w:val="005518B3"/>
    <w:rsid w:val="00570166"/>
    <w:rsid w:val="005722C4"/>
    <w:rsid w:val="00580A46"/>
    <w:rsid w:val="005B1D69"/>
    <w:rsid w:val="005B608C"/>
    <w:rsid w:val="005C399A"/>
    <w:rsid w:val="005D0216"/>
    <w:rsid w:val="005D754A"/>
    <w:rsid w:val="005E0A9E"/>
    <w:rsid w:val="005E3A5A"/>
    <w:rsid w:val="005F5E97"/>
    <w:rsid w:val="00620BD9"/>
    <w:rsid w:val="00626E3D"/>
    <w:rsid w:val="00642414"/>
    <w:rsid w:val="00661333"/>
    <w:rsid w:val="006739C4"/>
    <w:rsid w:val="00684FA9"/>
    <w:rsid w:val="00692983"/>
    <w:rsid w:val="00697B18"/>
    <w:rsid w:val="006F3B23"/>
    <w:rsid w:val="006F41AE"/>
    <w:rsid w:val="006F4217"/>
    <w:rsid w:val="00704718"/>
    <w:rsid w:val="00707D5C"/>
    <w:rsid w:val="00732F01"/>
    <w:rsid w:val="00750CD2"/>
    <w:rsid w:val="00756236"/>
    <w:rsid w:val="00756F63"/>
    <w:rsid w:val="00787B63"/>
    <w:rsid w:val="00792836"/>
    <w:rsid w:val="00792867"/>
    <w:rsid w:val="007A1C64"/>
    <w:rsid w:val="007A46C5"/>
    <w:rsid w:val="007C596B"/>
    <w:rsid w:val="007D3C66"/>
    <w:rsid w:val="007E1CFE"/>
    <w:rsid w:val="007F21C6"/>
    <w:rsid w:val="00820C18"/>
    <w:rsid w:val="0082299D"/>
    <w:rsid w:val="00823787"/>
    <w:rsid w:val="008348B3"/>
    <w:rsid w:val="0084602C"/>
    <w:rsid w:val="0087186B"/>
    <w:rsid w:val="00876695"/>
    <w:rsid w:val="008D356A"/>
    <w:rsid w:val="008E7AD5"/>
    <w:rsid w:val="00911D91"/>
    <w:rsid w:val="00912230"/>
    <w:rsid w:val="0096629C"/>
    <w:rsid w:val="009770C7"/>
    <w:rsid w:val="00980763"/>
    <w:rsid w:val="009B0EF6"/>
    <w:rsid w:val="009B4B58"/>
    <w:rsid w:val="009B6EE4"/>
    <w:rsid w:val="009C7441"/>
    <w:rsid w:val="009D184D"/>
    <w:rsid w:val="009D57D7"/>
    <w:rsid w:val="009E14E0"/>
    <w:rsid w:val="009E731A"/>
    <w:rsid w:val="009F0450"/>
    <w:rsid w:val="00A25545"/>
    <w:rsid w:val="00A2774E"/>
    <w:rsid w:val="00A36018"/>
    <w:rsid w:val="00A61591"/>
    <w:rsid w:val="00A95AA3"/>
    <w:rsid w:val="00AA6280"/>
    <w:rsid w:val="00AB23C9"/>
    <w:rsid w:val="00AC7AB9"/>
    <w:rsid w:val="00AD7534"/>
    <w:rsid w:val="00AE28EC"/>
    <w:rsid w:val="00AF6F73"/>
    <w:rsid w:val="00B230BA"/>
    <w:rsid w:val="00B34495"/>
    <w:rsid w:val="00B46AF6"/>
    <w:rsid w:val="00B47F39"/>
    <w:rsid w:val="00B526B5"/>
    <w:rsid w:val="00B7368D"/>
    <w:rsid w:val="00B834FD"/>
    <w:rsid w:val="00B85DE8"/>
    <w:rsid w:val="00B9158D"/>
    <w:rsid w:val="00B921B0"/>
    <w:rsid w:val="00BA1C30"/>
    <w:rsid w:val="00BA499D"/>
    <w:rsid w:val="00BB2F49"/>
    <w:rsid w:val="00BC1216"/>
    <w:rsid w:val="00BD2B00"/>
    <w:rsid w:val="00BD6034"/>
    <w:rsid w:val="00C05D54"/>
    <w:rsid w:val="00C21C2B"/>
    <w:rsid w:val="00C31D44"/>
    <w:rsid w:val="00C40A58"/>
    <w:rsid w:val="00C40CFF"/>
    <w:rsid w:val="00C62D12"/>
    <w:rsid w:val="00C93132"/>
    <w:rsid w:val="00CA071D"/>
    <w:rsid w:val="00CC6F36"/>
    <w:rsid w:val="00CC7D24"/>
    <w:rsid w:val="00D80360"/>
    <w:rsid w:val="00D8403B"/>
    <w:rsid w:val="00D91321"/>
    <w:rsid w:val="00D975D5"/>
    <w:rsid w:val="00DC2010"/>
    <w:rsid w:val="00DE685B"/>
    <w:rsid w:val="00DF0AFC"/>
    <w:rsid w:val="00E0071B"/>
    <w:rsid w:val="00E13A45"/>
    <w:rsid w:val="00E31FEC"/>
    <w:rsid w:val="00E4252F"/>
    <w:rsid w:val="00E42F54"/>
    <w:rsid w:val="00E64147"/>
    <w:rsid w:val="00E84BB8"/>
    <w:rsid w:val="00E9212C"/>
    <w:rsid w:val="00EA07D2"/>
    <w:rsid w:val="00EA5FD7"/>
    <w:rsid w:val="00EB36A6"/>
    <w:rsid w:val="00EB46A7"/>
    <w:rsid w:val="00EB5AFB"/>
    <w:rsid w:val="00EE3959"/>
    <w:rsid w:val="00EF12C7"/>
    <w:rsid w:val="00EF4671"/>
    <w:rsid w:val="00EF4868"/>
    <w:rsid w:val="00F00384"/>
    <w:rsid w:val="00F07067"/>
    <w:rsid w:val="00F12FCD"/>
    <w:rsid w:val="00F16B27"/>
    <w:rsid w:val="00F177A0"/>
    <w:rsid w:val="00F2238D"/>
    <w:rsid w:val="00F5177D"/>
    <w:rsid w:val="00F63F29"/>
    <w:rsid w:val="00F671D3"/>
    <w:rsid w:val="00F759EE"/>
    <w:rsid w:val="00F77BE7"/>
    <w:rsid w:val="00F91E53"/>
    <w:rsid w:val="00F92192"/>
    <w:rsid w:val="00F96B88"/>
    <w:rsid w:val="00F96BAC"/>
    <w:rsid w:val="00F97E1C"/>
    <w:rsid w:val="00FB718A"/>
    <w:rsid w:val="00FC5408"/>
    <w:rsid w:val="00FD2E79"/>
    <w:rsid w:val="00FD2EDF"/>
    <w:rsid w:val="00FF2BF6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E4DBE"/>
  <w15:chartTrackingRefBased/>
  <w15:docId w15:val="{56D27D24-3BE6-4895-B810-1E87563F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D57D7"/>
    <w:pPr>
      <w:keepNext/>
      <w:jc w:val="both"/>
      <w:outlineLvl w:val="0"/>
    </w:pPr>
    <w:rPr>
      <w:i/>
      <w:iCs/>
      <w:sz w:val="20"/>
      <w:szCs w:val="20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D57D7"/>
    <w:pPr>
      <w:keepNext/>
      <w:jc w:val="center"/>
      <w:outlineLvl w:val="6"/>
    </w:pPr>
    <w:rPr>
      <w:rFonts w:ascii="Arial" w:hAnsi="Arial" w:cs="Arial"/>
      <w:b/>
      <w:bCs/>
      <w:sz w:val="18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739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39C4"/>
  </w:style>
  <w:style w:type="paragraph" w:styleId="Podnoje">
    <w:name w:val="footer"/>
    <w:basedOn w:val="Normal"/>
    <w:link w:val="PodnojeChar"/>
    <w:unhideWhenUsed/>
    <w:rsid w:val="006739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739C4"/>
  </w:style>
  <w:style w:type="character" w:styleId="Hiperveza">
    <w:name w:val="Hyperlink"/>
    <w:basedOn w:val="Zadanifontodlomka"/>
    <w:uiPriority w:val="99"/>
    <w:unhideWhenUsed/>
    <w:rsid w:val="005B608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608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32F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64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4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F91E53"/>
    <w:pPr>
      <w:spacing w:before="100" w:beforeAutospacing="1" w:after="100" w:afterAutospacing="1"/>
    </w:pPr>
    <w:rPr>
      <w:lang w:val="hr-HR" w:eastAsia="hr-HR"/>
    </w:rPr>
  </w:style>
  <w:style w:type="paragraph" w:customStyle="1" w:styleId="xl65">
    <w:name w:val="xl65"/>
    <w:basedOn w:val="Normal"/>
    <w:rsid w:val="00F9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F9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F9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F9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F9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F9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F9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F9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alibri" w:hAnsi="Calibri" w:cs="Calibri"/>
      <w:color w:val="000000"/>
      <w:sz w:val="18"/>
      <w:szCs w:val="18"/>
      <w:lang w:val="hr-HR" w:eastAsia="hr-HR"/>
    </w:rPr>
  </w:style>
  <w:style w:type="paragraph" w:customStyle="1" w:styleId="xl80">
    <w:name w:val="xl80"/>
    <w:basedOn w:val="Normal"/>
    <w:rsid w:val="00F91E5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Calibri" w:hAnsi="Calibri" w:cs="Calibri"/>
      <w:color w:val="000000"/>
      <w:sz w:val="18"/>
      <w:szCs w:val="18"/>
      <w:lang w:val="hr-HR" w:eastAsia="hr-HR"/>
    </w:rPr>
  </w:style>
  <w:style w:type="character" w:styleId="Neupadljivoisticanje">
    <w:name w:val="Subtle Emphasis"/>
    <w:uiPriority w:val="19"/>
    <w:qFormat/>
    <w:rsid w:val="00F91E53"/>
    <w:rPr>
      <w:i/>
      <w:iCs/>
      <w:color w:val="404040"/>
    </w:rPr>
  </w:style>
  <w:style w:type="character" w:customStyle="1" w:styleId="Naslov1Char">
    <w:name w:val="Naslov 1 Char"/>
    <w:basedOn w:val="Zadanifontodlomka"/>
    <w:link w:val="Naslov1"/>
    <w:rsid w:val="009D57D7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character" w:customStyle="1" w:styleId="Naslov7Char">
    <w:name w:val="Naslov 7 Char"/>
    <w:basedOn w:val="Zadanifontodlomka"/>
    <w:link w:val="Naslov7"/>
    <w:rsid w:val="009D57D7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customStyle="1" w:styleId="000012">
    <w:name w:val="000012"/>
    <w:basedOn w:val="Normal"/>
    <w:rsid w:val="009D57D7"/>
    <w:pPr>
      <w:shd w:val="clear" w:color="auto" w:fill="FFFFFF"/>
      <w:spacing w:before="100" w:beforeAutospacing="1"/>
      <w:jc w:val="both"/>
      <w:textAlignment w:val="baseline"/>
    </w:pPr>
    <w:rPr>
      <w:lang w:val="hr-HR" w:eastAsia="hr-HR"/>
    </w:rPr>
  </w:style>
  <w:style w:type="character" w:customStyle="1" w:styleId="zadanifontodlomka-000006">
    <w:name w:val="zadanifontodlomka-000006"/>
    <w:rsid w:val="009D57D7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2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4AC1-8534-431A-B5B3-E0AF083D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22</Pages>
  <Words>6597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Računovodstvo</cp:lastModifiedBy>
  <cp:revision>83</cp:revision>
  <cp:lastPrinted>2024-07-16T07:31:00Z</cp:lastPrinted>
  <dcterms:created xsi:type="dcterms:W3CDTF">2025-07-22T06:24:00Z</dcterms:created>
  <dcterms:modified xsi:type="dcterms:W3CDTF">2025-07-22T10:58:00Z</dcterms:modified>
</cp:coreProperties>
</file>